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5E79" w:rsidRPr="008E3EA6" w:rsidRDefault="00215E79" w:rsidP="00215E79">
      <w:pPr>
        <w:jc w:val="right"/>
        <w:rPr>
          <w:color w:val="000000" w:themeColor="text1"/>
          <w:szCs w:val="24"/>
        </w:rPr>
      </w:pPr>
      <w:r w:rsidRPr="008E3EA6">
        <w:rPr>
          <w:color w:val="000000" w:themeColor="text1"/>
          <w:szCs w:val="24"/>
        </w:rPr>
        <w:t xml:space="preserve">                                                                                                   УТВЕРЖДЕНЫ</w:t>
      </w:r>
    </w:p>
    <w:p w:rsidR="00215E79" w:rsidRPr="008E3EA6" w:rsidRDefault="00215E79" w:rsidP="00215E79">
      <w:pPr>
        <w:jc w:val="right"/>
        <w:rPr>
          <w:color w:val="000000" w:themeColor="text1"/>
          <w:szCs w:val="24"/>
        </w:rPr>
      </w:pPr>
      <w:r w:rsidRPr="008E3EA6">
        <w:rPr>
          <w:color w:val="000000" w:themeColor="text1"/>
          <w:szCs w:val="24"/>
        </w:rPr>
        <w:t xml:space="preserve">решением Совета депутатов </w:t>
      </w:r>
    </w:p>
    <w:p w:rsidR="00215E79" w:rsidRPr="008E3EA6" w:rsidRDefault="00B02CB3" w:rsidP="00215E79">
      <w:pPr>
        <w:jc w:val="right"/>
        <w:rPr>
          <w:color w:val="000000" w:themeColor="text1"/>
          <w:szCs w:val="24"/>
        </w:rPr>
      </w:pPr>
      <w:r w:rsidRPr="008E3EA6">
        <w:rPr>
          <w:color w:val="000000" w:themeColor="text1"/>
          <w:szCs w:val="24"/>
        </w:rPr>
        <w:t>Чулымского</w:t>
      </w:r>
      <w:r w:rsidR="00215E79" w:rsidRPr="008E3EA6">
        <w:rPr>
          <w:color w:val="000000" w:themeColor="text1"/>
          <w:szCs w:val="24"/>
        </w:rPr>
        <w:t xml:space="preserve"> района </w:t>
      </w:r>
    </w:p>
    <w:p w:rsidR="003E0FB4" w:rsidRPr="008E3EA6" w:rsidRDefault="003E0FB4" w:rsidP="003E0FB4">
      <w:pPr>
        <w:jc w:val="right"/>
        <w:rPr>
          <w:color w:val="000000" w:themeColor="text1"/>
          <w:szCs w:val="24"/>
        </w:rPr>
      </w:pPr>
      <w:r w:rsidRPr="008E3EA6">
        <w:rPr>
          <w:color w:val="000000" w:themeColor="text1"/>
          <w:szCs w:val="24"/>
        </w:rPr>
        <w:t xml:space="preserve">от </w:t>
      </w:r>
      <w:r w:rsidR="00F11B2A" w:rsidRPr="008E3EA6">
        <w:rPr>
          <w:color w:val="000000" w:themeColor="text1"/>
          <w:szCs w:val="24"/>
        </w:rPr>
        <w:t>26 марта</w:t>
      </w:r>
      <w:r w:rsidRPr="008E3EA6">
        <w:rPr>
          <w:color w:val="000000" w:themeColor="text1"/>
          <w:szCs w:val="24"/>
        </w:rPr>
        <w:t xml:space="preserve"> 20</w:t>
      </w:r>
      <w:r w:rsidR="00F11B2A" w:rsidRPr="008E3EA6">
        <w:rPr>
          <w:color w:val="000000" w:themeColor="text1"/>
          <w:szCs w:val="24"/>
        </w:rPr>
        <w:t>18</w:t>
      </w:r>
      <w:r w:rsidRPr="008E3EA6">
        <w:rPr>
          <w:color w:val="000000" w:themeColor="text1"/>
          <w:szCs w:val="24"/>
        </w:rPr>
        <w:t xml:space="preserve"> № </w:t>
      </w:r>
      <w:r w:rsidR="00F11B2A" w:rsidRPr="008E3EA6">
        <w:rPr>
          <w:color w:val="000000" w:themeColor="text1"/>
          <w:szCs w:val="24"/>
        </w:rPr>
        <w:t>19/191</w:t>
      </w:r>
    </w:p>
    <w:p w:rsidR="00215E79" w:rsidRPr="008E3EA6" w:rsidRDefault="00215E79" w:rsidP="00215E79">
      <w:pPr>
        <w:widowControl w:val="0"/>
        <w:autoSpaceDE w:val="0"/>
        <w:autoSpaceDN w:val="0"/>
        <w:adjustRightInd w:val="0"/>
        <w:ind w:left="5954"/>
        <w:jc w:val="center"/>
        <w:rPr>
          <w:b/>
          <w:color w:val="000000" w:themeColor="text1"/>
          <w:sz w:val="28"/>
          <w:szCs w:val="28"/>
        </w:rPr>
      </w:pPr>
    </w:p>
    <w:p w:rsidR="00215E79" w:rsidRPr="008E3EA6" w:rsidRDefault="00215E79" w:rsidP="00215E79">
      <w:pPr>
        <w:widowControl w:val="0"/>
        <w:autoSpaceDE w:val="0"/>
        <w:autoSpaceDN w:val="0"/>
        <w:adjustRightInd w:val="0"/>
        <w:ind w:left="5954"/>
        <w:jc w:val="center"/>
        <w:rPr>
          <w:b/>
          <w:bCs/>
          <w:color w:val="000000" w:themeColor="text1"/>
          <w:szCs w:val="24"/>
        </w:rPr>
      </w:pPr>
    </w:p>
    <w:p w:rsidR="00215E79" w:rsidRPr="008E3EA6" w:rsidRDefault="00215E79" w:rsidP="00215E79">
      <w:pPr>
        <w:suppressAutoHyphens/>
        <w:jc w:val="center"/>
        <w:rPr>
          <w:b/>
          <w:bCs/>
          <w:color w:val="000000" w:themeColor="text1"/>
          <w:szCs w:val="24"/>
        </w:rPr>
      </w:pPr>
      <w:r w:rsidRPr="008E3EA6">
        <w:rPr>
          <w:b/>
          <w:bCs/>
          <w:color w:val="000000" w:themeColor="text1"/>
          <w:szCs w:val="24"/>
        </w:rPr>
        <w:t xml:space="preserve">МЕСТНЫЕ НОРМАТИВЫ </w:t>
      </w:r>
    </w:p>
    <w:p w:rsidR="00B02CB3" w:rsidRPr="008E3EA6" w:rsidRDefault="00215E79" w:rsidP="00215E79">
      <w:pPr>
        <w:suppressAutoHyphens/>
        <w:jc w:val="center"/>
        <w:rPr>
          <w:b/>
          <w:bCs/>
          <w:color w:val="000000" w:themeColor="text1"/>
          <w:szCs w:val="24"/>
        </w:rPr>
      </w:pPr>
      <w:r w:rsidRPr="008E3EA6">
        <w:rPr>
          <w:b/>
          <w:bCs/>
          <w:color w:val="000000" w:themeColor="text1"/>
          <w:szCs w:val="24"/>
        </w:rPr>
        <w:t xml:space="preserve">градостроительного проектирования </w:t>
      </w:r>
    </w:p>
    <w:p w:rsidR="00215E79" w:rsidRPr="008E3EA6" w:rsidRDefault="008E3EA6" w:rsidP="00215E79">
      <w:pPr>
        <w:suppressAutoHyphens/>
        <w:jc w:val="center"/>
        <w:rPr>
          <w:b/>
          <w:bCs/>
          <w:color w:val="000000" w:themeColor="text1"/>
          <w:szCs w:val="24"/>
        </w:rPr>
      </w:pPr>
      <w:r w:rsidRPr="008E3EA6">
        <w:rPr>
          <w:b/>
          <w:bCs/>
          <w:color w:val="000000" w:themeColor="text1"/>
          <w:szCs w:val="24"/>
        </w:rPr>
        <w:t>Ужанихинского</w:t>
      </w:r>
      <w:r w:rsidR="00215E79" w:rsidRPr="008E3EA6">
        <w:rPr>
          <w:b/>
          <w:bCs/>
          <w:color w:val="000000" w:themeColor="text1"/>
          <w:szCs w:val="24"/>
        </w:rPr>
        <w:t xml:space="preserve"> сельсовета </w:t>
      </w:r>
      <w:r w:rsidR="00B02CB3" w:rsidRPr="008E3EA6">
        <w:rPr>
          <w:b/>
          <w:bCs/>
          <w:color w:val="000000" w:themeColor="text1"/>
          <w:szCs w:val="24"/>
        </w:rPr>
        <w:t>Чулымского</w:t>
      </w:r>
      <w:r w:rsidR="00215E79" w:rsidRPr="008E3EA6">
        <w:rPr>
          <w:b/>
          <w:bCs/>
          <w:color w:val="000000" w:themeColor="text1"/>
          <w:szCs w:val="24"/>
        </w:rPr>
        <w:t xml:space="preserve"> </w:t>
      </w:r>
      <w:r w:rsidR="00FF4AAF" w:rsidRPr="008E3EA6">
        <w:rPr>
          <w:b/>
          <w:bCs/>
          <w:color w:val="000000" w:themeColor="text1"/>
          <w:szCs w:val="24"/>
        </w:rPr>
        <w:t xml:space="preserve">муниципального </w:t>
      </w:r>
      <w:r w:rsidR="00215E79" w:rsidRPr="008E3EA6">
        <w:rPr>
          <w:b/>
          <w:bCs/>
          <w:color w:val="000000" w:themeColor="text1"/>
          <w:szCs w:val="24"/>
        </w:rPr>
        <w:t>района Новосибирской области</w:t>
      </w:r>
    </w:p>
    <w:p w:rsidR="001F29CF" w:rsidRDefault="001F29CF" w:rsidP="001F29CF">
      <w:pPr>
        <w:widowControl w:val="0"/>
        <w:autoSpaceDE w:val="0"/>
        <w:autoSpaceDN w:val="0"/>
        <w:adjustRightInd w:val="0"/>
        <w:jc w:val="center"/>
        <w:rPr>
          <w:color w:val="808080" w:themeColor="background1" w:themeShade="80"/>
          <w:szCs w:val="24"/>
        </w:rPr>
      </w:pPr>
      <w:r>
        <w:rPr>
          <w:color w:val="808080"/>
          <w:szCs w:val="24"/>
        </w:rPr>
        <w:t xml:space="preserve">(в ред. решения 24 сессии Совета депутатов </w:t>
      </w:r>
      <w:proofErr w:type="spellStart"/>
      <w:r>
        <w:rPr>
          <w:color w:val="808080"/>
          <w:szCs w:val="24"/>
        </w:rPr>
        <w:t>Чулымского</w:t>
      </w:r>
      <w:proofErr w:type="spellEnd"/>
      <w:r>
        <w:rPr>
          <w:color w:val="808080"/>
          <w:szCs w:val="24"/>
        </w:rPr>
        <w:t xml:space="preserve"> района от 02.08.2023 № 24/205, решения 40 сессии Совета депутатов </w:t>
      </w:r>
      <w:proofErr w:type="spellStart"/>
      <w:r>
        <w:rPr>
          <w:color w:val="808080"/>
          <w:szCs w:val="24"/>
        </w:rPr>
        <w:t>Чулымского</w:t>
      </w:r>
      <w:proofErr w:type="spellEnd"/>
      <w:r>
        <w:rPr>
          <w:color w:val="808080"/>
          <w:szCs w:val="24"/>
        </w:rPr>
        <w:t xml:space="preserve"> района от 14.04.2025 №40/327</w:t>
      </w:r>
      <w:r>
        <w:rPr>
          <w:color w:val="808080" w:themeColor="background1" w:themeShade="80"/>
          <w:szCs w:val="24"/>
        </w:rPr>
        <w:t>)</w:t>
      </w:r>
    </w:p>
    <w:p w:rsidR="00DD3E5E" w:rsidRPr="008E3EA6" w:rsidRDefault="00DD3E5E">
      <w:pPr>
        <w:pStyle w:val="ConsPlusNormal"/>
        <w:jc w:val="center"/>
        <w:rPr>
          <w:rFonts w:ascii="Times New Roman" w:hAnsi="Times New Roman" w:cs="Times New Roman"/>
          <w:color w:val="000000" w:themeColor="text1"/>
          <w:sz w:val="24"/>
          <w:szCs w:val="24"/>
        </w:rPr>
      </w:pPr>
      <w:bookmarkStart w:id="0" w:name="_GoBack"/>
      <w:bookmarkEnd w:id="0"/>
    </w:p>
    <w:p w:rsidR="00DD3E5E" w:rsidRPr="008E3EA6" w:rsidRDefault="00DD3E5E">
      <w:pPr>
        <w:pStyle w:val="ConsPlusNormal"/>
        <w:jc w:val="center"/>
        <w:outlineLvl w:val="1"/>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I. Общие положения</w:t>
      </w:r>
    </w:p>
    <w:p w:rsidR="00DD3E5E" w:rsidRPr="008E3EA6" w:rsidRDefault="00DD3E5E">
      <w:pPr>
        <w:pStyle w:val="ConsPlusNormal"/>
        <w:ind w:firstLine="540"/>
        <w:jc w:val="both"/>
        <w:rPr>
          <w:rFonts w:ascii="Times New Roman" w:hAnsi="Times New Roman" w:cs="Times New Roman"/>
          <w:color w:val="000000" w:themeColor="text1"/>
          <w:sz w:val="24"/>
          <w:szCs w:val="24"/>
        </w:rPr>
      </w:pP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 xml:space="preserve">1. </w:t>
      </w:r>
      <w:r w:rsidR="00F75183" w:rsidRPr="008E3EA6">
        <w:rPr>
          <w:rFonts w:ascii="Times New Roman" w:hAnsi="Times New Roman" w:cs="Times New Roman"/>
          <w:color w:val="000000" w:themeColor="text1"/>
          <w:sz w:val="24"/>
          <w:szCs w:val="24"/>
        </w:rPr>
        <w:t>Местные</w:t>
      </w:r>
      <w:r w:rsidRPr="008E3EA6">
        <w:rPr>
          <w:rFonts w:ascii="Times New Roman" w:hAnsi="Times New Roman" w:cs="Times New Roman"/>
          <w:color w:val="000000" w:themeColor="text1"/>
          <w:sz w:val="24"/>
          <w:szCs w:val="24"/>
        </w:rPr>
        <w:t xml:space="preserve"> нормативы градостроительного проектирования </w:t>
      </w:r>
      <w:r w:rsidR="008E3EA6" w:rsidRPr="008E3EA6">
        <w:rPr>
          <w:rFonts w:ascii="Times New Roman" w:hAnsi="Times New Roman" w:cs="Times New Roman"/>
          <w:color w:val="000000" w:themeColor="text1"/>
          <w:sz w:val="24"/>
          <w:szCs w:val="24"/>
        </w:rPr>
        <w:t>Ужанихинского</w:t>
      </w:r>
      <w:r w:rsidR="00A22EAD" w:rsidRPr="008E3EA6">
        <w:rPr>
          <w:rFonts w:ascii="Times New Roman" w:hAnsi="Times New Roman" w:cs="Times New Roman"/>
          <w:color w:val="000000" w:themeColor="text1"/>
          <w:sz w:val="24"/>
          <w:szCs w:val="24"/>
        </w:rPr>
        <w:t xml:space="preserve"> сельсовета </w:t>
      </w:r>
      <w:r w:rsidR="00F75183" w:rsidRPr="008E3EA6">
        <w:rPr>
          <w:rFonts w:ascii="Times New Roman" w:hAnsi="Times New Roman" w:cs="Times New Roman"/>
          <w:color w:val="000000" w:themeColor="text1"/>
          <w:sz w:val="24"/>
          <w:szCs w:val="24"/>
        </w:rPr>
        <w:t>Чулымского</w:t>
      </w:r>
      <w:r w:rsidR="00FF4AAF" w:rsidRPr="008E3EA6">
        <w:rPr>
          <w:rFonts w:ascii="Times New Roman" w:hAnsi="Times New Roman" w:cs="Times New Roman"/>
          <w:color w:val="000000" w:themeColor="text1"/>
          <w:sz w:val="24"/>
          <w:szCs w:val="24"/>
        </w:rPr>
        <w:t xml:space="preserve"> муниципального</w:t>
      </w:r>
      <w:r w:rsidR="00F75183" w:rsidRPr="008E3EA6">
        <w:rPr>
          <w:rFonts w:ascii="Times New Roman" w:hAnsi="Times New Roman" w:cs="Times New Roman"/>
          <w:color w:val="000000" w:themeColor="text1"/>
          <w:sz w:val="24"/>
          <w:szCs w:val="24"/>
        </w:rPr>
        <w:t xml:space="preserve"> района </w:t>
      </w:r>
      <w:r w:rsidRPr="008E3EA6">
        <w:rPr>
          <w:rFonts w:ascii="Times New Roman" w:hAnsi="Times New Roman" w:cs="Times New Roman"/>
          <w:color w:val="000000" w:themeColor="text1"/>
          <w:sz w:val="24"/>
          <w:szCs w:val="24"/>
        </w:rPr>
        <w:t xml:space="preserve">Новосибирской области разработаны в соответствии с законодательством Российской Федерации и Новосибирской области, </w:t>
      </w:r>
      <w:r w:rsidR="00A22EAD" w:rsidRPr="008E3EA6">
        <w:rPr>
          <w:rFonts w:ascii="Times New Roman" w:hAnsi="Times New Roman" w:cs="Times New Roman"/>
          <w:color w:val="000000" w:themeColor="text1"/>
          <w:sz w:val="24"/>
          <w:szCs w:val="24"/>
        </w:rPr>
        <w:t xml:space="preserve">Порядком подготовки, утверждения местных нормативов градостроительного проектирования Чулымского района и внесения в них изменений, утвержденным постановлением Администрации Чулымского </w:t>
      </w:r>
      <w:r w:rsidR="00F11B2A" w:rsidRPr="008E3EA6">
        <w:rPr>
          <w:rFonts w:ascii="Times New Roman" w:hAnsi="Times New Roman" w:cs="Times New Roman"/>
          <w:color w:val="000000" w:themeColor="text1"/>
          <w:sz w:val="24"/>
          <w:szCs w:val="24"/>
        </w:rPr>
        <w:t xml:space="preserve">муниципального </w:t>
      </w:r>
      <w:r w:rsidR="00A22EAD" w:rsidRPr="008E3EA6">
        <w:rPr>
          <w:rFonts w:ascii="Times New Roman" w:hAnsi="Times New Roman" w:cs="Times New Roman"/>
          <w:color w:val="000000" w:themeColor="text1"/>
          <w:sz w:val="24"/>
          <w:szCs w:val="24"/>
        </w:rPr>
        <w:t>района Новосибир</w:t>
      </w:r>
      <w:r w:rsidR="00D62E82" w:rsidRPr="008E3EA6">
        <w:rPr>
          <w:rFonts w:ascii="Times New Roman" w:hAnsi="Times New Roman" w:cs="Times New Roman"/>
          <w:color w:val="000000" w:themeColor="text1"/>
          <w:sz w:val="24"/>
          <w:szCs w:val="24"/>
        </w:rPr>
        <w:t>ской области №916 от  14.12.2015</w:t>
      </w:r>
      <w:r w:rsidR="00A22EAD" w:rsidRPr="008E3EA6">
        <w:rPr>
          <w:rFonts w:ascii="Times New Roman" w:hAnsi="Times New Roman" w:cs="Times New Roman"/>
          <w:color w:val="000000" w:themeColor="text1"/>
          <w:sz w:val="24"/>
          <w:szCs w:val="24"/>
        </w:rPr>
        <w:t xml:space="preserve"> года, </w:t>
      </w:r>
      <w:r w:rsidRPr="008E3EA6">
        <w:rPr>
          <w:rFonts w:ascii="Times New Roman" w:hAnsi="Times New Roman" w:cs="Times New Roman"/>
          <w:color w:val="000000" w:themeColor="text1"/>
          <w:sz w:val="24"/>
          <w:szCs w:val="24"/>
        </w:rPr>
        <w:t xml:space="preserve">содержат совокупность расчетных показателей минимально допустимого уровня обеспеченности объектами </w:t>
      </w:r>
      <w:r w:rsidR="00524DF9" w:rsidRPr="008E3EA6">
        <w:rPr>
          <w:rFonts w:ascii="Times New Roman" w:hAnsi="Times New Roman" w:cs="Times New Roman"/>
          <w:color w:val="000000" w:themeColor="text1"/>
          <w:sz w:val="24"/>
          <w:szCs w:val="24"/>
        </w:rPr>
        <w:t>местного</w:t>
      </w:r>
      <w:r w:rsidRPr="008E3EA6">
        <w:rPr>
          <w:rFonts w:ascii="Times New Roman" w:hAnsi="Times New Roman" w:cs="Times New Roman"/>
          <w:color w:val="000000" w:themeColor="text1"/>
          <w:sz w:val="24"/>
          <w:szCs w:val="24"/>
        </w:rPr>
        <w:t xml:space="preserve"> значения, относящимися к областям, указанным в</w:t>
      </w:r>
      <w:r w:rsidR="00524DF9" w:rsidRPr="008E3EA6">
        <w:rPr>
          <w:rFonts w:ascii="Times New Roman" w:hAnsi="Times New Roman" w:cs="Times New Roman"/>
          <w:color w:val="000000" w:themeColor="text1"/>
          <w:sz w:val="24"/>
          <w:szCs w:val="24"/>
        </w:rPr>
        <w:t xml:space="preserve"> </w:t>
      </w:r>
      <w:r w:rsidR="00FF4AAF" w:rsidRPr="008E3EA6">
        <w:rPr>
          <w:rFonts w:ascii="Times New Roman" w:hAnsi="Times New Roman" w:cs="Times New Roman"/>
          <w:color w:val="000000" w:themeColor="text1"/>
          <w:sz w:val="24"/>
          <w:szCs w:val="24"/>
        </w:rPr>
        <w:t>частями  3, 4,  4.1 статьи 29.2</w:t>
      </w:r>
      <w:r w:rsidRPr="008E3EA6">
        <w:rPr>
          <w:rFonts w:ascii="Times New Roman" w:hAnsi="Times New Roman" w:cs="Times New Roman"/>
          <w:color w:val="000000" w:themeColor="text1"/>
          <w:sz w:val="24"/>
          <w:szCs w:val="24"/>
        </w:rPr>
        <w:t xml:space="preserve"> Градостроительного кодекса Российской Федерации, иными объектами </w:t>
      </w:r>
      <w:r w:rsidR="00120C42" w:rsidRPr="008E3EA6">
        <w:rPr>
          <w:rFonts w:ascii="Times New Roman" w:hAnsi="Times New Roman" w:cs="Times New Roman"/>
          <w:color w:val="000000" w:themeColor="text1"/>
          <w:sz w:val="24"/>
          <w:szCs w:val="24"/>
        </w:rPr>
        <w:t>местного</w:t>
      </w:r>
      <w:r w:rsidRPr="008E3EA6">
        <w:rPr>
          <w:rFonts w:ascii="Times New Roman" w:hAnsi="Times New Roman" w:cs="Times New Roman"/>
          <w:color w:val="000000" w:themeColor="text1"/>
          <w:sz w:val="24"/>
          <w:szCs w:val="24"/>
        </w:rPr>
        <w:t xml:space="preserve"> значения </w:t>
      </w:r>
      <w:r w:rsidR="00120C42" w:rsidRPr="008E3EA6">
        <w:rPr>
          <w:rFonts w:ascii="Times New Roman" w:hAnsi="Times New Roman" w:cs="Times New Roman"/>
          <w:color w:val="000000" w:themeColor="text1"/>
          <w:sz w:val="24"/>
          <w:szCs w:val="24"/>
        </w:rPr>
        <w:t>поселения</w:t>
      </w:r>
      <w:r w:rsidRPr="008E3EA6">
        <w:rPr>
          <w:rFonts w:ascii="Times New Roman" w:hAnsi="Times New Roman" w:cs="Times New Roman"/>
          <w:color w:val="000000" w:themeColor="text1"/>
          <w:sz w:val="24"/>
          <w:szCs w:val="24"/>
        </w:rPr>
        <w:t xml:space="preserve"> и расчетных показателей максимально допустимого уровня территориальной доступности таких объектов для населения</w:t>
      </w:r>
      <w:r w:rsidR="00120C42" w:rsidRPr="008E3EA6">
        <w:rPr>
          <w:rFonts w:ascii="Times New Roman" w:hAnsi="Times New Roman" w:cs="Times New Roman"/>
          <w:color w:val="000000" w:themeColor="text1"/>
          <w:sz w:val="24"/>
          <w:szCs w:val="24"/>
        </w:rPr>
        <w:t xml:space="preserve"> поселения.</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 xml:space="preserve">2. </w:t>
      </w:r>
      <w:r w:rsidR="0039363A" w:rsidRPr="008E3EA6">
        <w:rPr>
          <w:rFonts w:ascii="Times New Roman" w:hAnsi="Times New Roman" w:cs="Times New Roman"/>
          <w:color w:val="000000" w:themeColor="text1"/>
          <w:sz w:val="24"/>
          <w:szCs w:val="24"/>
        </w:rPr>
        <w:t>Местные</w:t>
      </w:r>
      <w:r w:rsidRPr="008E3EA6">
        <w:rPr>
          <w:rFonts w:ascii="Times New Roman" w:hAnsi="Times New Roman" w:cs="Times New Roman"/>
          <w:color w:val="000000" w:themeColor="text1"/>
          <w:sz w:val="24"/>
          <w:szCs w:val="24"/>
        </w:rPr>
        <w:t xml:space="preserve"> нормативы градостроительного проектирования </w:t>
      </w:r>
      <w:r w:rsidR="008E3EA6" w:rsidRPr="008E3EA6">
        <w:rPr>
          <w:rFonts w:ascii="Times New Roman" w:hAnsi="Times New Roman" w:cs="Times New Roman"/>
          <w:color w:val="000000" w:themeColor="text1"/>
          <w:sz w:val="24"/>
          <w:szCs w:val="24"/>
        </w:rPr>
        <w:t>Ужанихинского</w:t>
      </w:r>
      <w:r w:rsidR="0039363A" w:rsidRPr="008E3EA6">
        <w:rPr>
          <w:rFonts w:ascii="Times New Roman" w:hAnsi="Times New Roman" w:cs="Times New Roman"/>
          <w:color w:val="000000" w:themeColor="text1"/>
          <w:sz w:val="24"/>
          <w:szCs w:val="24"/>
        </w:rPr>
        <w:t xml:space="preserve"> сельсовета Чулымского </w:t>
      </w:r>
      <w:r w:rsidR="00F11B2A" w:rsidRPr="008E3EA6">
        <w:rPr>
          <w:rFonts w:ascii="Times New Roman" w:hAnsi="Times New Roman" w:cs="Times New Roman"/>
          <w:color w:val="000000" w:themeColor="text1"/>
          <w:sz w:val="24"/>
          <w:szCs w:val="24"/>
        </w:rPr>
        <w:t xml:space="preserve">муниципального </w:t>
      </w:r>
      <w:r w:rsidR="0039363A" w:rsidRPr="008E3EA6">
        <w:rPr>
          <w:rFonts w:ascii="Times New Roman" w:hAnsi="Times New Roman" w:cs="Times New Roman"/>
          <w:color w:val="000000" w:themeColor="text1"/>
          <w:sz w:val="24"/>
          <w:szCs w:val="24"/>
        </w:rPr>
        <w:t xml:space="preserve">района </w:t>
      </w:r>
      <w:r w:rsidRPr="008E3EA6">
        <w:rPr>
          <w:rFonts w:ascii="Times New Roman" w:hAnsi="Times New Roman" w:cs="Times New Roman"/>
          <w:color w:val="000000" w:themeColor="text1"/>
          <w:sz w:val="24"/>
          <w:szCs w:val="24"/>
        </w:rPr>
        <w:t>Новосибирской области разработаны для использования их в процессе подготовки документов территориального планирования, правил землепользования и застройки, документации по планировке территорий.</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Планировка и застройка населенных пунктов, формирование жилых и рекреационных зон, разработка проектных решений на новое строительство и реконструкцию зданий, сооружений и их комплексов без приспособления указанных объектов для беспрепятственного доступа к ним инвалидов, маломобильных групп граждан и использования их инвалидами, маломобильными группами граждан не допускаются.</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 xml:space="preserve">3. </w:t>
      </w:r>
      <w:r w:rsidR="00302E54" w:rsidRPr="008E3EA6">
        <w:rPr>
          <w:rFonts w:ascii="Times New Roman" w:hAnsi="Times New Roman" w:cs="Times New Roman"/>
          <w:color w:val="000000" w:themeColor="text1"/>
          <w:sz w:val="24"/>
          <w:szCs w:val="24"/>
        </w:rPr>
        <w:t xml:space="preserve">Местные </w:t>
      </w:r>
      <w:r w:rsidRPr="008E3EA6">
        <w:rPr>
          <w:rFonts w:ascii="Times New Roman" w:hAnsi="Times New Roman" w:cs="Times New Roman"/>
          <w:color w:val="000000" w:themeColor="text1"/>
          <w:sz w:val="24"/>
          <w:szCs w:val="24"/>
        </w:rPr>
        <w:t xml:space="preserve">нормативы градостроительного проектирования </w:t>
      </w:r>
      <w:r w:rsidR="008E3EA6" w:rsidRPr="008E3EA6">
        <w:rPr>
          <w:rFonts w:ascii="Times New Roman" w:hAnsi="Times New Roman" w:cs="Times New Roman"/>
          <w:color w:val="000000" w:themeColor="text1"/>
          <w:sz w:val="24"/>
          <w:szCs w:val="24"/>
        </w:rPr>
        <w:t>Ужанихинского</w:t>
      </w:r>
      <w:r w:rsidR="00302E54" w:rsidRPr="008E3EA6">
        <w:rPr>
          <w:rFonts w:ascii="Times New Roman" w:hAnsi="Times New Roman" w:cs="Times New Roman"/>
          <w:color w:val="000000" w:themeColor="text1"/>
          <w:sz w:val="24"/>
          <w:szCs w:val="24"/>
        </w:rPr>
        <w:t xml:space="preserve"> сельсовета Чулымского</w:t>
      </w:r>
      <w:r w:rsidR="00F11B2A" w:rsidRPr="008E3EA6">
        <w:rPr>
          <w:rFonts w:ascii="Times New Roman" w:hAnsi="Times New Roman" w:cs="Times New Roman"/>
          <w:color w:val="000000" w:themeColor="text1"/>
          <w:sz w:val="24"/>
          <w:szCs w:val="24"/>
        </w:rPr>
        <w:t xml:space="preserve"> муниципального</w:t>
      </w:r>
      <w:r w:rsidR="00302E54" w:rsidRPr="008E3EA6">
        <w:rPr>
          <w:rFonts w:ascii="Times New Roman" w:hAnsi="Times New Roman" w:cs="Times New Roman"/>
          <w:color w:val="000000" w:themeColor="text1"/>
          <w:sz w:val="24"/>
          <w:szCs w:val="24"/>
        </w:rPr>
        <w:t xml:space="preserve"> района </w:t>
      </w:r>
      <w:r w:rsidRPr="008E3EA6">
        <w:rPr>
          <w:rFonts w:ascii="Times New Roman" w:hAnsi="Times New Roman" w:cs="Times New Roman"/>
          <w:color w:val="000000" w:themeColor="text1"/>
          <w:sz w:val="24"/>
          <w:szCs w:val="24"/>
        </w:rPr>
        <w:t>Новосибирской области разработаны с учетом социально-демографического состава и плотности населения муниципальных образований на территориях, расположенных в границах Новосибирской области; природно-климатических условий Новосибирской области; стратегии социально-экономического развития Новосибирской области; предложений органов местного самоуправления, и заинтересованных лиц.</w:t>
      </w:r>
    </w:p>
    <w:p w:rsidR="00DD3E5E" w:rsidRPr="008E3EA6" w:rsidRDefault="00320B0D">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4</w:t>
      </w:r>
      <w:r w:rsidR="00DD3E5E" w:rsidRPr="008E3EA6">
        <w:rPr>
          <w:rFonts w:ascii="Times New Roman" w:hAnsi="Times New Roman" w:cs="Times New Roman"/>
          <w:color w:val="000000" w:themeColor="text1"/>
          <w:sz w:val="24"/>
          <w:szCs w:val="24"/>
        </w:rPr>
        <w:t xml:space="preserve">. </w:t>
      </w:r>
      <w:r w:rsidR="0004691E" w:rsidRPr="008E3EA6">
        <w:rPr>
          <w:rFonts w:ascii="Times New Roman" w:hAnsi="Times New Roman" w:cs="Times New Roman"/>
          <w:color w:val="000000" w:themeColor="text1"/>
          <w:sz w:val="24"/>
          <w:szCs w:val="24"/>
        </w:rPr>
        <w:t xml:space="preserve">Местные </w:t>
      </w:r>
      <w:r w:rsidR="00DD3E5E" w:rsidRPr="008E3EA6">
        <w:rPr>
          <w:rFonts w:ascii="Times New Roman" w:hAnsi="Times New Roman" w:cs="Times New Roman"/>
          <w:color w:val="000000" w:themeColor="text1"/>
          <w:sz w:val="24"/>
          <w:szCs w:val="24"/>
        </w:rPr>
        <w:t xml:space="preserve">нормативы градостроительного проектирования </w:t>
      </w:r>
      <w:r w:rsidR="008E3EA6" w:rsidRPr="008E3EA6">
        <w:rPr>
          <w:rFonts w:ascii="Times New Roman" w:hAnsi="Times New Roman" w:cs="Times New Roman"/>
          <w:color w:val="000000" w:themeColor="text1"/>
          <w:sz w:val="24"/>
          <w:szCs w:val="24"/>
        </w:rPr>
        <w:t>Ужанихинского</w:t>
      </w:r>
      <w:r w:rsidR="0004691E" w:rsidRPr="008E3EA6">
        <w:rPr>
          <w:rFonts w:ascii="Times New Roman" w:hAnsi="Times New Roman" w:cs="Times New Roman"/>
          <w:color w:val="000000" w:themeColor="text1"/>
          <w:sz w:val="24"/>
          <w:szCs w:val="24"/>
        </w:rPr>
        <w:t xml:space="preserve"> сельсовета Чулымского </w:t>
      </w:r>
      <w:r w:rsidR="00F11B2A" w:rsidRPr="008E3EA6">
        <w:rPr>
          <w:rFonts w:ascii="Times New Roman" w:hAnsi="Times New Roman" w:cs="Times New Roman"/>
          <w:color w:val="000000" w:themeColor="text1"/>
          <w:sz w:val="24"/>
          <w:szCs w:val="24"/>
        </w:rPr>
        <w:t xml:space="preserve">муниципального </w:t>
      </w:r>
      <w:r w:rsidR="0004691E" w:rsidRPr="008E3EA6">
        <w:rPr>
          <w:rFonts w:ascii="Times New Roman" w:hAnsi="Times New Roman" w:cs="Times New Roman"/>
          <w:color w:val="000000" w:themeColor="text1"/>
          <w:sz w:val="24"/>
          <w:szCs w:val="24"/>
        </w:rPr>
        <w:t xml:space="preserve">района </w:t>
      </w:r>
      <w:r w:rsidR="00DD3E5E" w:rsidRPr="008E3EA6">
        <w:rPr>
          <w:rFonts w:ascii="Times New Roman" w:hAnsi="Times New Roman" w:cs="Times New Roman"/>
          <w:color w:val="000000" w:themeColor="text1"/>
          <w:sz w:val="24"/>
          <w:szCs w:val="24"/>
        </w:rPr>
        <w:t>Новосибирской области включают в себя:</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 xml:space="preserve">1) основную часть (расчетные показатели минимально допустимого уровня </w:t>
      </w:r>
      <w:r w:rsidRPr="008E3EA6">
        <w:rPr>
          <w:rFonts w:ascii="Times New Roman" w:hAnsi="Times New Roman" w:cs="Times New Roman"/>
          <w:color w:val="000000" w:themeColor="text1"/>
          <w:sz w:val="24"/>
          <w:szCs w:val="24"/>
        </w:rPr>
        <w:lastRenderedPageBreak/>
        <w:t xml:space="preserve">обеспеченности объектами </w:t>
      </w:r>
      <w:r w:rsidR="0004691E" w:rsidRPr="008E3EA6">
        <w:rPr>
          <w:rFonts w:ascii="Times New Roman" w:hAnsi="Times New Roman" w:cs="Times New Roman"/>
          <w:color w:val="000000" w:themeColor="text1"/>
          <w:sz w:val="24"/>
          <w:szCs w:val="24"/>
        </w:rPr>
        <w:t>местного</w:t>
      </w:r>
      <w:r w:rsidRPr="008E3EA6">
        <w:rPr>
          <w:rFonts w:ascii="Times New Roman" w:hAnsi="Times New Roman" w:cs="Times New Roman"/>
          <w:color w:val="000000" w:themeColor="text1"/>
          <w:sz w:val="24"/>
          <w:szCs w:val="24"/>
        </w:rPr>
        <w:t xml:space="preserve"> значения, относящимися к областям, указанным в </w:t>
      </w:r>
      <w:r w:rsidR="0004691E" w:rsidRPr="008E3EA6">
        <w:rPr>
          <w:rFonts w:ascii="Times New Roman" w:hAnsi="Times New Roman" w:cs="Times New Roman"/>
          <w:color w:val="000000" w:themeColor="text1"/>
          <w:sz w:val="24"/>
          <w:szCs w:val="24"/>
        </w:rPr>
        <w:t xml:space="preserve">пункте 1 </w:t>
      </w:r>
      <w:hyperlink r:id="rId6" w:history="1">
        <w:r w:rsidRPr="008E3EA6">
          <w:rPr>
            <w:rFonts w:ascii="Times New Roman" w:hAnsi="Times New Roman" w:cs="Times New Roman"/>
            <w:color w:val="000000" w:themeColor="text1"/>
            <w:sz w:val="24"/>
            <w:szCs w:val="24"/>
          </w:rPr>
          <w:t xml:space="preserve">части </w:t>
        </w:r>
        <w:r w:rsidR="0004691E" w:rsidRPr="008E3EA6">
          <w:rPr>
            <w:rFonts w:ascii="Times New Roman" w:hAnsi="Times New Roman" w:cs="Times New Roman"/>
            <w:color w:val="000000" w:themeColor="text1"/>
            <w:sz w:val="24"/>
            <w:szCs w:val="24"/>
          </w:rPr>
          <w:t xml:space="preserve">5 статьи </w:t>
        </w:r>
      </w:hyperlink>
      <w:r w:rsidR="0004691E" w:rsidRPr="008E3EA6">
        <w:rPr>
          <w:rFonts w:ascii="Times New Roman" w:hAnsi="Times New Roman" w:cs="Times New Roman"/>
          <w:color w:val="000000" w:themeColor="text1"/>
          <w:sz w:val="24"/>
          <w:szCs w:val="24"/>
        </w:rPr>
        <w:t>23</w:t>
      </w:r>
      <w:r w:rsidRPr="008E3EA6">
        <w:rPr>
          <w:rFonts w:ascii="Times New Roman" w:hAnsi="Times New Roman" w:cs="Times New Roman"/>
          <w:color w:val="000000" w:themeColor="text1"/>
          <w:sz w:val="24"/>
          <w:szCs w:val="24"/>
        </w:rPr>
        <w:t xml:space="preserve"> Градостроительного кодекса Российской Федерации, иными объектами </w:t>
      </w:r>
      <w:r w:rsidR="00AA35EA" w:rsidRPr="008E3EA6">
        <w:rPr>
          <w:rFonts w:ascii="Times New Roman" w:hAnsi="Times New Roman" w:cs="Times New Roman"/>
          <w:color w:val="000000" w:themeColor="text1"/>
          <w:sz w:val="24"/>
          <w:szCs w:val="24"/>
        </w:rPr>
        <w:t>местного</w:t>
      </w:r>
      <w:r w:rsidRPr="008E3EA6">
        <w:rPr>
          <w:rFonts w:ascii="Times New Roman" w:hAnsi="Times New Roman" w:cs="Times New Roman"/>
          <w:color w:val="000000" w:themeColor="text1"/>
          <w:sz w:val="24"/>
          <w:szCs w:val="24"/>
        </w:rPr>
        <w:t xml:space="preserve"> значения населения</w:t>
      </w:r>
      <w:r w:rsidR="00320B0D" w:rsidRPr="008E3EA6">
        <w:rPr>
          <w:rFonts w:ascii="Times New Roman" w:hAnsi="Times New Roman" w:cs="Times New Roman"/>
          <w:color w:val="000000" w:themeColor="text1"/>
          <w:sz w:val="24"/>
          <w:szCs w:val="24"/>
        </w:rPr>
        <w:t xml:space="preserve"> поселения</w:t>
      </w:r>
      <w:r w:rsidRPr="008E3EA6">
        <w:rPr>
          <w:rFonts w:ascii="Times New Roman" w:hAnsi="Times New Roman" w:cs="Times New Roman"/>
          <w:color w:val="000000" w:themeColor="text1"/>
          <w:sz w:val="24"/>
          <w:szCs w:val="24"/>
        </w:rPr>
        <w:t xml:space="preserve"> и расчетные показатели максимально допустимого уровня территориальной доступности таких объектов для населения</w:t>
      </w:r>
      <w:r w:rsidR="00320B0D" w:rsidRPr="008E3EA6">
        <w:rPr>
          <w:rFonts w:ascii="Times New Roman" w:hAnsi="Times New Roman" w:cs="Times New Roman"/>
          <w:color w:val="000000" w:themeColor="text1"/>
          <w:sz w:val="24"/>
          <w:szCs w:val="24"/>
        </w:rPr>
        <w:t xml:space="preserve"> поселения</w:t>
      </w:r>
      <w:r w:rsidRPr="008E3EA6">
        <w:rPr>
          <w:rFonts w:ascii="Times New Roman" w:hAnsi="Times New Roman" w:cs="Times New Roman"/>
          <w:color w:val="000000" w:themeColor="text1"/>
          <w:sz w:val="24"/>
          <w:szCs w:val="24"/>
        </w:rPr>
        <w:t>;</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 xml:space="preserve">2) правила и область применения расчетных показателей, содержащихся в основной части </w:t>
      </w:r>
      <w:r w:rsidR="00320B0D" w:rsidRPr="008E3EA6">
        <w:rPr>
          <w:rFonts w:ascii="Times New Roman" w:hAnsi="Times New Roman" w:cs="Times New Roman"/>
          <w:color w:val="000000" w:themeColor="text1"/>
          <w:sz w:val="24"/>
          <w:szCs w:val="24"/>
        </w:rPr>
        <w:t>местных</w:t>
      </w:r>
      <w:r w:rsidRPr="008E3EA6">
        <w:rPr>
          <w:rFonts w:ascii="Times New Roman" w:hAnsi="Times New Roman" w:cs="Times New Roman"/>
          <w:color w:val="000000" w:themeColor="text1"/>
          <w:sz w:val="24"/>
          <w:szCs w:val="24"/>
        </w:rPr>
        <w:t xml:space="preserve"> нормативов градостроительного проектирования;</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 xml:space="preserve">3) материалы по обоснованию расчетных показателей, содержащихся в основной части </w:t>
      </w:r>
      <w:r w:rsidR="00320B0D" w:rsidRPr="008E3EA6">
        <w:rPr>
          <w:rFonts w:ascii="Times New Roman" w:hAnsi="Times New Roman" w:cs="Times New Roman"/>
          <w:color w:val="000000" w:themeColor="text1"/>
          <w:sz w:val="24"/>
          <w:szCs w:val="24"/>
        </w:rPr>
        <w:t>местных</w:t>
      </w:r>
      <w:r w:rsidRPr="008E3EA6">
        <w:rPr>
          <w:rFonts w:ascii="Times New Roman" w:hAnsi="Times New Roman" w:cs="Times New Roman"/>
          <w:color w:val="000000" w:themeColor="text1"/>
          <w:sz w:val="24"/>
          <w:szCs w:val="24"/>
        </w:rPr>
        <w:t xml:space="preserve"> нормативов градостроительного проектирования.</w:t>
      </w:r>
    </w:p>
    <w:p w:rsidR="00EF19F1" w:rsidRPr="00EF19F1" w:rsidRDefault="00EF19F1" w:rsidP="00EF19F1">
      <w:pPr>
        <w:pStyle w:val="ConsPlusNormal"/>
        <w:ind w:firstLine="540"/>
        <w:jc w:val="both"/>
        <w:rPr>
          <w:rFonts w:ascii="Times New Roman" w:hAnsi="Times New Roman" w:cs="Times New Roman"/>
          <w:color w:val="000000" w:themeColor="text1"/>
          <w:sz w:val="24"/>
          <w:szCs w:val="24"/>
        </w:rPr>
      </w:pPr>
      <w:r w:rsidRPr="00EF19F1">
        <w:rPr>
          <w:rFonts w:ascii="Times New Roman" w:hAnsi="Times New Roman" w:cs="Times New Roman"/>
          <w:color w:val="000000" w:themeColor="text1"/>
          <w:sz w:val="24"/>
          <w:szCs w:val="24"/>
        </w:rPr>
        <w:t xml:space="preserve">5. Местные  нормативы градостроительного проектирования </w:t>
      </w:r>
      <w:proofErr w:type="spellStart"/>
      <w:r w:rsidRPr="00EF19F1">
        <w:rPr>
          <w:rFonts w:ascii="Times New Roman" w:hAnsi="Times New Roman" w:cs="Times New Roman"/>
          <w:color w:val="000000" w:themeColor="text1"/>
          <w:sz w:val="24"/>
          <w:szCs w:val="24"/>
        </w:rPr>
        <w:t>Ужанихинского</w:t>
      </w:r>
      <w:proofErr w:type="spellEnd"/>
      <w:r w:rsidRPr="00EF19F1">
        <w:rPr>
          <w:rFonts w:ascii="Times New Roman" w:hAnsi="Times New Roman" w:cs="Times New Roman"/>
          <w:color w:val="000000" w:themeColor="text1"/>
          <w:sz w:val="24"/>
          <w:szCs w:val="24"/>
        </w:rPr>
        <w:t xml:space="preserve"> сельсовета </w:t>
      </w:r>
      <w:proofErr w:type="spellStart"/>
      <w:r w:rsidRPr="00EF19F1">
        <w:rPr>
          <w:rFonts w:ascii="Times New Roman" w:hAnsi="Times New Roman" w:cs="Times New Roman"/>
          <w:color w:val="000000" w:themeColor="text1"/>
          <w:sz w:val="24"/>
          <w:szCs w:val="24"/>
        </w:rPr>
        <w:t>Чулымского</w:t>
      </w:r>
      <w:proofErr w:type="spellEnd"/>
      <w:r w:rsidRPr="00EF19F1">
        <w:rPr>
          <w:rFonts w:ascii="Times New Roman" w:hAnsi="Times New Roman" w:cs="Times New Roman"/>
          <w:color w:val="000000" w:themeColor="text1"/>
          <w:sz w:val="24"/>
          <w:szCs w:val="24"/>
        </w:rPr>
        <w:t xml:space="preserve"> муниципального района Новосибирской области разработаны в целях обеспечения пространственного развития территории, соответствующего качеству жизни населения, предусмотренному документами стратегического планирования Новосибирской области, определяющими и содержащими цели и задачи социально-экономического развития территории Новосибирской области.</w:t>
      </w:r>
    </w:p>
    <w:p w:rsidR="00DD3E5E" w:rsidRDefault="00EF19F1" w:rsidP="00EF19F1">
      <w:pPr>
        <w:pStyle w:val="ConsPlusNormal"/>
        <w:ind w:firstLine="540"/>
        <w:jc w:val="both"/>
        <w:rPr>
          <w:rFonts w:ascii="Times New Roman" w:hAnsi="Times New Roman" w:cs="Times New Roman"/>
          <w:color w:val="000000" w:themeColor="text1"/>
          <w:sz w:val="24"/>
          <w:szCs w:val="24"/>
        </w:rPr>
      </w:pPr>
      <w:r w:rsidRPr="00EF19F1">
        <w:rPr>
          <w:rFonts w:ascii="Times New Roman" w:hAnsi="Times New Roman" w:cs="Times New Roman"/>
          <w:color w:val="000000" w:themeColor="text1"/>
          <w:sz w:val="24"/>
          <w:szCs w:val="24"/>
        </w:rPr>
        <w:t xml:space="preserve"> 5.1. Расчет обеспеченности объектами общеобразовательных организаций, предусмотренный пунктами 4–6 примечаний к позиции 2 «Общеобразовательные организации» подпункта 4.3 пункта 4 раздела II местных нормативов градостроительного проектирования </w:t>
      </w:r>
      <w:proofErr w:type="spellStart"/>
      <w:r w:rsidRPr="00EF19F1">
        <w:rPr>
          <w:rFonts w:ascii="Times New Roman" w:hAnsi="Times New Roman" w:cs="Times New Roman"/>
          <w:color w:val="000000" w:themeColor="text1"/>
          <w:sz w:val="24"/>
          <w:szCs w:val="24"/>
        </w:rPr>
        <w:t>Ужанихинского</w:t>
      </w:r>
      <w:proofErr w:type="spellEnd"/>
      <w:r w:rsidRPr="00EF19F1">
        <w:rPr>
          <w:rFonts w:ascii="Times New Roman" w:hAnsi="Times New Roman" w:cs="Times New Roman"/>
          <w:color w:val="000000" w:themeColor="text1"/>
          <w:sz w:val="24"/>
          <w:szCs w:val="24"/>
        </w:rPr>
        <w:t xml:space="preserve"> сельсовета </w:t>
      </w:r>
      <w:proofErr w:type="spellStart"/>
      <w:r w:rsidRPr="00EF19F1">
        <w:rPr>
          <w:rFonts w:ascii="Times New Roman" w:hAnsi="Times New Roman" w:cs="Times New Roman"/>
          <w:color w:val="000000" w:themeColor="text1"/>
          <w:sz w:val="24"/>
          <w:szCs w:val="24"/>
        </w:rPr>
        <w:t>Чулымского</w:t>
      </w:r>
      <w:proofErr w:type="spellEnd"/>
      <w:r w:rsidRPr="00EF19F1">
        <w:rPr>
          <w:rFonts w:ascii="Times New Roman" w:hAnsi="Times New Roman" w:cs="Times New Roman"/>
          <w:color w:val="000000" w:themeColor="text1"/>
          <w:sz w:val="24"/>
          <w:szCs w:val="24"/>
        </w:rPr>
        <w:t xml:space="preserve"> муниципального района Новосибирской области, подлежит актуализации не реже одного раза в два года.</w:t>
      </w:r>
    </w:p>
    <w:p w:rsidR="00EF19F1" w:rsidRPr="008E3EA6" w:rsidRDefault="00EF19F1" w:rsidP="00EF19F1">
      <w:pPr>
        <w:pStyle w:val="ConsPlusNormal"/>
        <w:ind w:firstLine="540"/>
        <w:jc w:val="both"/>
        <w:rPr>
          <w:rFonts w:ascii="Times New Roman" w:hAnsi="Times New Roman" w:cs="Times New Roman"/>
          <w:color w:val="000000" w:themeColor="text1"/>
          <w:sz w:val="24"/>
          <w:szCs w:val="24"/>
        </w:rPr>
      </w:pPr>
    </w:p>
    <w:p w:rsidR="00DD3E5E" w:rsidRPr="008E3EA6" w:rsidRDefault="00DD3E5E">
      <w:pPr>
        <w:pStyle w:val="ConsPlusNormal"/>
        <w:jc w:val="center"/>
        <w:outlineLvl w:val="2"/>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Перечень используемых сокращений</w:t>
      </w:r>
    </w:p>
    <w:p w:rsidR="00DD3E5E" w:rsidRPr="008E3EA6" w:rsidRDefault="00DD3E5E">
      <w:pPr>
        <w:pStyle w:val="ConsPlusNormal"/>
        <w:ind w:firstLine="540"/>
        <w:jc w:val="both"/>
        <w:rPr>
          <w:rFonts w:ascii="Times New Roman" w:hAnsi="Times New Roman" w:cs="Times New Roman"/>
          <w:color w:val="000000" w:themeColor="text1"/>
          <w:sz w:val="24"/>
          <w:szCs w:val="24"/>
        </w:rPr>
      </w:pP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 xml:space="preserve">В </w:t>
      </w:r>
      <w:r w:rsidR="00416A26" w:rsidRPr="008E3EA6">
        <w:rPr>
          <w:rFonts w:ascii="Times New Roman" w:hAnsi="Times New Roman" w:cs="Times New Roman"/>
          <w:color w:val="000000" w:themeColor="text1"/>
          <w:sz w:val="24"/>
          <w:szCs w:val="24"/>
        </w:rPr>
        <w:t>местных</w:t>
      </w:r>
      <w:r w:rsidRPr="008E3EA6">
        <w:rPr>
          <w:rFonts w:ascii="Times New Roman" w:hAnsi="Times New Roman" w:cs="Times New Roman"/>
          <w:color w:val="000000" w:themeColor="text1"/>
          <w:sz w:val="24"/>
          <w:szCs w:val="24"/>
        </w:rPr>
        <w:t xml:space="preserve"> нормативах градостроительного проектирования </w:t>
      </w:r>
      <w:r w:rsidR="008E3EA6" w:rsidRPr="008E3EA6">
        <w:rPr>
          <w:rFonts w:ascii="Times New Roman" w:hAnsi="Times New Roman" w:cs="Times New Roman"/>
          <w:color w:val="000000" w:themeColor="text1"/>
          <w:sz w:val="24"/>
          <w:szCs w:val="24"/>
        </w:rPr>
        <w:t>Ужанихинского</w:t>
      </w:r>
      <w:r w:rsidR="00A428AF" w:rsidRPr="008E3EA6">
        <w:rPr>
          <w:rFonts w:ascii="Times New Roman" w:hAnsi="Times New Roman" w:cs="Times New Roman"/>
          <w:color w:val="000000" w:themeColor="text1"/>
          <w:sz w:val="24"/>
          <w:szCs w:val="24"/>
        </w:rPr>
        <w:t xml:space="preserve"> сельсовета Чулымского </w:t>
      </w:r>
      <w:r w:rsidR="00CA58E2" w:rsidRPr="008E3EA6">
        <w:rPr>
          <w:rFonts w:ascii="Times New Roman" w:hAnsi="Times New Roman" w:cs="Times New Roman"/>
          <w:color w:val="000000" w:themeColor="text1"/>
          <w:sz w:val="24"/>
          <w:szCs w:val="24"/>
        </w:rPr>
        <w:t xml:space="preserve">муниципального </w:t>
      </w:r>
      <w:r w:rsidR="00A428AF" w:rsidRPr="008E3EA6">
        <w:rPr>
          <w:rFonts w:ascii="Times New Roman" w:hAnsi="Times New Roman" w:cs="Times New Roman"/>
          <w:color w:val="000000" w:themeColor="text1"/>
          <w:sz w:val="24"/>
          <w:szCs w:val="24"/>
        </w:rPr>
        <w:t xml:space="preserve">района </w:t>
      </w:r>
      <w:r w:rsidRPr="008E3EA6">
        <w:rPr>
          <w:rFonts w:ascii="Times New Roman" w:hAnsi="Times New Roman" w:cs="Times New Roman"/>
          <w:color w:val="000000" w:themeColor="text1"/>
          <w:sz w:val="24"/>
          <w:szCs w:val="24"/>
        </w:rPr>
        <w:t>Новосибирской области применяются следующие сокращения:</w:t>
      </w:r>
    </w:p>
    <w:p w:rsidR="00DD3E5E" w:rsidRPr="008E3EA6" w:rsidRDefault="00DD3E5E">
      <w:pPr>
        <w:pStyle w:val="ConsPlusNormal"/>
        <w:ind w:firstLine="540"/>
        <w:jc w:val="both"/>
        <w:rPr>
          <w:rFonts w:ascii="Times New Roman" w:hAnsi="Times New Roman" w:cs="Times New Roman"/>
          <w:color w:val="000000" w:themeColor="text1"/>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6633"/>
      </w:tblGrid>
      <w:tr w:rsidR="008E3EA6" w:rsidRPr="008E3EA6">
        <w:tc>
          <w:tcPr>
            <w:tcW w:w="9071" w:type="dxa"/>
            <w:gridSpan w:val="2"/>
          </w:tcPr>
          <w:p w:rsidR="00DD3E5E" w:rsidRPr="008E3EA6" w:rsidRDefault="00DD3E5E">
            <w:pPr>
              <w:pStyle w:val="ConsPlusNormal"/>
              <w:jc w:val="center"/>
              <w:outlineLvl w:val="3"/>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Сокращения слов и словосочетаний</w:t>
            </w:r>
          </w:p>
        </w:tc>
      </w:tr>
      <w:tr w:rsidR="008E3EA6" w:rsidRPr="008E3EA6">
        <w:tc>
          <w:tcPr>
            <w:tcW w:w="2438"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Сокращение</w:t>
            </w:r>
          </w:p>
        </w:tc>
        <w:tc>
          <w:tcPr>
            <w:tcW w:w="6633"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Слово/словосочетание</w:t>
            </w:r>
          </w:p>
        </w:tc>
      </w:tr>
      <w:tr w:rsidR="008E3EA6" w:rsidRPr="008E3EA6">
        <w:tc>
          <w:tcPr>
            <w:tcW w:w="2438"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гг.</w:t>
            </w:r>
          </w:p>
        </w:tc>
        <w:tc>
          <w:tcPr>
            <w:tcW w:w="6633"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годы</w:t>
            </w:r>
          </w:p>
        </w:tc>
      </w:tr>
      <w:tr w:rsidR="008E3EA6" w:rsidRPr="008E3EA6">
        <w:tc>
          <w:tcPr>
            <w:tcW w:w="2438"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ГП</w:t>
            </w:r>
          </w:p>
        </w:tc>
        <w:tc>
          <w:tcPr>
            <w:tcW w:w="6633"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Генеральный план</w:t>
            </w:r>
          </w:p>
        </w:tc>
      </w:tr>
      <w:tr w:rsidR="008E3EA6" w:rsidRPr="008E3EA6">
        <w:tc>
          <w:tcPr>
            <w:tcW w:w="2438" w:type="dxa"/>
          </w:tcPr>
          <w:p w:rsidR="00DD3E5E" w:rsidRPr="008E3EA6" w:rsidRDefault="001F29CF">
            <w:pPr>
              <w:pStyle w:val="ConsPlusNormal"/>
              <w:rPr>
                <w:rFonts w:ascii="Times New Roman" w:hAnsi="Times New Roman" w:cs="Times New Roman"/>
                <w:color w:val="000000" w:themeColor="text1"/>
                <w:sz w:val="24"/>
                <w:szCs w:val="24"/>
              </w:rPr>
            </w:pPr>
            <w:hyperlink r:id="rId7" w:history="1">
              <w:proofErr w:type="spellStart"/>
              <w:r w:rsidR="00DD3E5E" w:rsidRPr="008E3EA6">
                <w:rPr>
                  <w:rFonts w:ascii="Times New Roman" w:hAnsi="Times New Roman" w:cs="Times New Roman"/>
                  <w:color w:val="000000" w:themeColor="text1"/>
                  <w:sz w:val="24"/>
                  <w:szCs w:val="24"/>
                </w:rPr>
                <w:t>ГрК</w:t>
              </w:r>
              <w:proofErr w:type="spellEnd"/>
            </w:hyperlink>
            <w:r w:rsidR="00DD3E5E" w:rsidRPr="008E3EA6">
              <w:rPr>
                <w:rFonts w:ascii="Times New Roman" w:hAnsi="Times New Roman" w:cs="Times New Roman"/>
                <w:color w:val="000000" w:themeColor="text1"/>
                <w:sz w:val="24"/>
                <w:szCs w:val="24"/>
              </w:rPr>
              <w:t xml:space="preserve"> РФ</w:t>
            </w:r>
          </w:p>
        </w:tc>
        <w:tc>
          <w:tcPr>
            <w:tcW w:w="6633"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Градостроительный кодекс Российской Федерации</w:t>
            </w:r>
          </w:p>
        </w:tc>
      </w:tr>
      <w:tr w:rsidR="008E3EA6" w:rsidRPr="008E3EA6">
        <w:tc>
          <w:tcPr>
            <w:tcW w:w="2438"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др.</w:t>
            </w:r>
          </w:p>
        </w:tc>
        <w:tc>
          <w:tcPr>
            <w:tcW w:w="6633"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другие</w:t>
            </w:r>
          </w:p>
        </w:tc>
      </w:tr>
      <w:tr w:rsidR="008E3EA6" w:rsidRPr="008E3EA6">
        <w:tc>
          <w:tcPr>
            <w:tcW w:w="2438" w:type="dxa"/>
          </w:tcPr>
          <w:p w:rsidR="00DD3E5E" w:rsidRPr="008E3EA6" w:rsidRDefault="001F29CF">
            <w:pPr>
              <w:pStyle w:val="ConsPlusNormal"/>
              <w:rPr>
                <w:rFonts w:ascii="Times New Roman" w:hAnsi="Times New Roman" w:cs="Times New Roman"/>
                <w:color w:val="000000" w:themeColor="text1"/>
                <w:sz w:val="24"/>
                <w:szCs w:val="24"/>
              </w:rPr>
            </w:pPr>
            <w:hyperlink r:id="rId8" w:history="1">
              <w:r w:rsidR="00DD3E5E" w:rsidRPr="008E3EA6">
                <w:rPr>
                  <w:rFonts w:ascii="Times New Roman" w:hAnsi="Times New Roman" w:cs="Times New Roman"/>
                  <w:color w:val="000000" w:themeColor="text1"/>
                  <w:sz w:val="24"/>
                  <w:szCs w:val="24"/>
                </w:rPr>
                <w:t>ЗК</w:t>
              </w:r>
            </w:hyperlink>
            <w:r w:rsidR="00DD3E5E" w:rsidRPr="008E3EA6">
              <w:rPr>
                <w:rFonts w:ascii="Times New Roman" w:hAnsi="Times New Roman" w:cs="Times New Roman"/>
                <w:color w:val="000000" w:themeColor="text1"/>
                <w:sz w:val="24"/>
                <w:szCs w:val="24"/>
              </w:rPr>
              <w:t xml:space="preserve"> РФ</w:t>
            </w:r>
          </w:p>
        </w:tc>
        <w:tc>
          <w:tcPr>
            <w:tcW w:w="6633"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Земельный кодекс Российской Федерации</w:t>
            </w:r>
          </w:p>
        </w:tc>
      </w:tr>
      <w:tr w:rsidR="008E3EA6" w:rsidRPr="008E3EA6">
        <w:tc>
          <w:tcPr>
            <w:tcW w:w="2438"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ОМЗ</w:t>
            </w:r>
          </w:p>
        </w:tc>
        <w:tc>
          <w:tcPr>
            <w:tcW w:w="6633"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Объект местного значения</w:t>
            </w:r>
          </w:p>
        </w:tc>
      </w:tr>
      <w:tr w:rsidR="008E3EA6" w:rsidRPr="008E3EA6">
        <w:tc>
          <w:tcPr>
            <w:tcW w:w="2438"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ОРЗ</w:t>
            </w:r>
          </w:p>
        </w:tc>
        <w:tc>
          <w:tcPr>
            <w:tcW w:w="6633"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Объект регионального значения</w:t>
            </w:r>
          </w:p>
        </w:tc>
      </w:tr>
      <w:tr w:rsidR="008E3EA6" w:rsidRPr="008E3EA6">
        <w:tc>
          <w:tcPr>
            <w:tcW w:w="2438"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п.</w:t>
            </w:r>
          </w:p>
        </w:tc>
        <w:tc>
          <w:tcPr>
            <w:tcW w:w="6633"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пункт</w:t>
            </w:r>
          </w:p>
        </w:tc>
      </w:tr>
      <w:tr w:rsidR="008E3EA6" w:rsidRPr="008E3EA6">
        <w:tc>
          <w:tcPr>
            <w:tcW w:w="2438"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ПЗЗ</w:t>
            </w:r>
          </w:p>
        </w:tc>
        <w:tc>
          <w:tcPr>
            <w:tcW w:w="6633"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Правила землепользования и застройки</w:t>
            </w:r>
          </w:p>
        </w:tc>
      </w:tr>
      <w:tr w:rsidR="008E3EA6" w:rsidRPr="008E3EA6">
        <w:tc>
          <w:tcPr>
            <w:tcW w:w="2438" w:type="dxa"/>
          </w:tcPr>
          <w:p w:rsidR="00DD3E5E" w:rsidRPr="008E3EA6" w:rsidRDefault="00DD3E5E">
            <w:pPr>
              <w:pStyle w:val="ConsPlusNormal"/>
              <w:rPr>
                <w:rFonts w:ascii="Times New Roman" w:hAnsi="Times New Roman" w:cs="Times New Roman"/>
                <w:color w:val="000000" w:themeColor="text1"/>
                <w:sz w:val="24"/>
                <w:szCs w:val="24"/>
              </w:rPr>
            </w:pPr>
            <w:proofErr w:type="spellStart"/>
            <w:r w:rsidRPr="008E3EA6">
              <w:rPr>
                <w:rFonts w:ascii="Times New Roman" w:hAnsi="Times New Roman" w:cs="Times New Roman"/>
                <w:color w:val="000000" w:themeColor="text1"/>
                <w:sz w:val="24"/>
                <w:szCs w:val="24"/>
              </w:rPr>
              <w:t>пп</w:t>
            </w:r>
            <w:proofErr w:type="spellEnd"/>
            <w:r w:rsidRPr="008E3EA6">
              <w:rPr>
                <w:rFonts w:ascii="Times New Roman" w:hAnsi="Times New Roman" w:cs="Times New Roman"/>
                <w:color w:val="000000" w:themeColor="text1"/>
                <w:sz w:val="24"/>
                <w:szCs w:val="24"/>
              </w:rPr>
              <w:t>.</w:t>
            </w:r>
          </w:p>
        </w:tc>
        <w:tc>
          <w:tcPr>
            <w:tcW w:w="6633"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подпункт</w:t>
            </w:r>
          </w:p>
        </w:tc>
      </w:tr>
      <w:tr w:rsidR="008E3EA6" w:rsidRPr="008E3EA6">
        <w:tc>
          <w:tcPr>
            <w:tcW w:w="2438" w:type="dxa"/>
          </w:tcPr>
          <w:p w:rsidR="00DD3E5E" w:rsidRPr="008E3EA6" w:rsidRDefault="00621782" w:rsidP="00621782">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М</w:t>
            </w:r>
            <w:r w:rsidR="00DD3E5E" w:rsidRPr="008E3EA6">
              <w:rPr>
                <w:rFonts w:ascii="Times New Roman" w:hAnsi="Times New Roman" w:cs="Times New Roman"/>
                <w:color w:val="000000" w:themeColor="text1"/>
                <w:sz w:val="24"/>
                <w:szCs w:val="24"/>
              </w:rPr>
              <w:t xml:space="preserve">НГП </w:t>
            </w:r>
          </w:p>
        </w:tc>
        <w:tc>
          <w:tcPr>
            <w:tcW w:w="6633" w:type="dxa"/>
          </w:tcPr>
          <w:p w:rsidR="00DD3E5E" w:rsidRPr="008E3EA6" w:rsidRDefault="00621782" w:rsidP="00621782">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Местные</w:t>
            </w:r>
            <w:r w:rsidR="00DD3E5E" w:rsidRPr="008E3EA6">
              <w:rPr>
                <w:rFonts w:ascii="Times New Roman" w:hAnsi="Times New Roman" w:cs="Times New Roman"/>
                <w:color w:val="000000" w:themeColor="text1"/>
                <w:sz w:val="24"/>
                <w:szCs w:val="24"/>
              </w:rPr>
              <w:t xml:space="preserve"> нормативы градостроительного проектирования </w:t>
            </w:r>
          </w:p>
        </w:tc>
      </w:tr>
      <w:tr w:rsidR="008E3EA6" w:rsidRPr="008E3EA6">
        <w:tc>
          <w:tcPr>
            <w:tcW w:w="2438"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ст.</w:t>
            </w:r>
          </w:p>
        </w:tc>
        <w:tc>
          <w:tcPr>
            <w:tcW w:w="6633"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статья</w:t>
            </w:r>
          </w:p>
        </w:tc>
      </w:tr>
      <w:tr w:rsidR="008E3EA6" w:rsidRPr="008E3EA6">
        <w:tc>
          <w:tcPr>
            <w:tcW w:w="2438" w:type="dxa"/>
          </w:tcPr>
          <w:p w:rsidR="00DD3E5E" w:rsidRPr="008E3EA6" w:rsidRDefault="00DD3E5E">
            <w:pPr>
              <w:pStyle w:val="ConsPlusNormal"/>
              <w:rPr>
                <w:rFonts w:ascii="Times New Roman" w:hAnsi="Times New Roman" w:cs="Times New Roman"/>
                <w:color w:val="000000" w:themeColor="text1"/>
                <w:sz w:val="24"/>
                <w:szCs w:val="24"/>
              </w:rPr>
            </w:pPr>
            <w:proofErr w:type="spellStart"/>
            <w:r w:rsidRPr="008E3EA6">
              <w:rPr>
                <w:rFonts w:ascii="Times New Roman" w:hAnsi="Times New Roman" w:cs="Times New Roman"/>
                <w:color w:val="000000" w:themeColor="text1"/>
                <w:sz w:val="24"/>
                <w:szCs w:val="24"/>
              </w:rPr>
              <w:lastRenderedPageBreak/>
              <w:t>ст.ст</w:t>
            </w:r>
            <w:proofErr w:type="spellEnd"/>
            <w:r w:rsidRPr="008E3EA6">
              <w:rPr>
                <w:rFonts w:ascii="Times New Roman" w:hAnsi="Times New Roman" w:cs="Times New Roman"/>
                <w:color w:val="000000" w:themeColor="text1"/>
                <w:sz w:val="24"/>
                <w:szCs w:val="24"/>
              </w:rPr>
              <w:t>.</w:t>
            </w:r>
          </w:p>
        </w:tc>
        <w:tc>
          <w:tcPr>
            <w:tcW w:w="6633"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статьи</w:t>
            </w:r>
          </w:p>
        </w:tc>
      </w:tr>
      <w:tr w:rsidR="008E3EA6" w:rsidRPr="008E3EA6">
        <w:tc>
          <w:tcPr>
            <w:tcW w:w="2438"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ч.</w:t>
            </w:r>
          </w:p>
        </w:tc>
        <w:tc>
          <w:tcPr>
            <w:tcW w:w="6633"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часть</w:t>
            </w:r>
          </w:p>
        </w:tc>
      </w:tr>
      <w:tr w:rsidR="008E3EA6" w:rsidRPr="008E3EA6">
        <w:tc>
          <w:tcPr>
            <w:tcW w:w="9071" w:type="dxa"/>
            <w:gridSpan w:val="2"/>
          </w:tcPr>
          <w:p w:rsidR="00DD3E5E" w:rsidRPr="008E3EA6" w:rsidRDefault="00DD3E5E">
            <w:pPr>
              <w:pStyle w:val="ConsPlusNormal"/>
              <w:jc w:val="center"/>
              <w:outlineLvl w:val="3"/>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Сокращения единиц измерений</w:t>
            </w:r>
          </w:p>
        </w:tc>
      </w:tr>
      <w:tr w:rsidR="008E3EA6" w:rsidRPr="008E3EA6">
        <w:tc>
          <w:tcPr>
            <w:tcW w:w="2438"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Обозначение</w:t>
            </w:r>
          </w:p>
        </w:tc>
        <w:tc>
          <w:tcPr>
            <w:tcW w:w="6633"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Наименование единицы измерения</w:t>
            </w:r>
          </w:p>
        </w:tc>
      </w:tr>
      <w:tr w:rsidR="008E3EA6" w:rsidRPr="008E3EA6">
        <w:tc>
          <w:tcPr>
            <w:tcW w:w="2438"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га</w:t>
            </w:r>
          </w:p>
        </w:tc>
        <w:tc>
          <w:tcPr>
            <w:tcW w:w="6633"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гектар</w:t>
            </w:r>
          </w:p>
        </w:tc>
      </w:tr>
      <w:tr w:rsidR="008E3EA6" w:rsidRPr="008E3EA6">
        <w:tc>
          <w:tcPr>
            <w:tcW w:w="2438" w:type="dxa"/>
          </w:tcPr>
          <w:p w:rsidR="00DD3E5E" w:rsidRPr="008E3EA6" w:rsidRDefault="00DD3E5E">
            <w:pPr>
              <w:pStyle w:val="ConsPlusNormal"/>
              <w:rPr>
                <w:rFonts w:ascii="Times New Roman" w:hAnsi="Times New Roman" w:cs="Times New Roman"/>
                <w:color w:val="000000" w:themeColor="text1"/>
                <w:sz w:val="24"/>
                <w:szCs w:val="24"/>
              </w:rPr>
            </w:pPr>
            <w:proofErr w:type="spellStart"/>
            <w:r w:rsidRPr="008E3EA6">
              <w:rPr>
                <w:rFonts w:ascii="Times New Roman" w:hAnsi="Times New Roman" w:cs="Times New Roman"/>
                <w:color w:val="000000" w:themeColor="text1"/>
                <w:sz w:val="24"/>
                <w:szCs w:val="24"/>
              </w:rPr>
              <w:t>кВ</w:t>
            </w:r>
            <w:proofErr w:type="spellEnd"/>
          </w:p>
        </w:tc>
        <w:tc>
          <w:tcPr>
            <w:tcW w:w="6633"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киловольт</w:t>
            </w:r>
          </w:p>
        </w:tc>
      </w:tr>
      <w:tr w:rsidR="008E3EA6" w:rsidRPr="008E3EA6">
        <w:tc>
          <w:tcPr>
            <w:tcW w:w="2438"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кв. м</w:t>
            </w:r>
          </w:p>
        </w:tc>
        <w:tc>
          <w:tcPr>
            <w:tcW w:w="6633"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квадратный метр</w:t>
            </w:r>
          </w:p>
        </w:tc>
      </w:tr>
      <w:tr w:rsidR="008E3EA6" w:rsidRPr="008E3EA6">
        <w:tc>
          <w:tcPr>
            <w:tcW w:w="2438"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кв. м/тыс. человек</w:t>
            </w:r>
          </w:p>
        </w:tc>
        <w:tc>
          <w:tcPr>
            <w:tcW w:w="6633"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квадратных метров на тысячу человек</w:t>
            </w:r>
          </w:p>
        </w:tc>
      </w:tr>
      <w:tr w:rsidR="008E3EA6" w:rsidRPr="008E3EA6">
        <w:tc>
          <w:tcPr>
            <w:tcW w:w="2438"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км</w:t>
            </w:r>
          </w:p>
        </w:tc>
        <w:tc>
          <w:tcPr>
            <w:tcW w:w="6633"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километр</w:t>
            </w:r>
          </w:p>
        </w:tc>
      </w:tr>
      <w:tr w:rsidR="008E3EA6" w:rsidRPr="008E3EA6">
        <w:tc>
          <w:tcPr>
            <w:tcW w:w="2438"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км/час</w:t>
            </w:r>
          </w:p>
        </w:tc>
        <w:tc>
          <w:tcPr>
            <w:tcW w:w="6633"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километр в час</w:t>
            </w:r>
          </w:p>
        </w:tc>
      </w:tr>
      <w:tr w:rsidR="008E3EA6" w:rsidRPr="008E3EA6">
        <w:tc>
          <w:tcPr>
            <w:tcW w:w="2438"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куб. м</w:t>
            </w:r>
          </w:p>
        </w:tc>
        <w:tc>
          <w:tcPr>
            <w:tcW w:w="6633"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кубический метр</w:t>
            </w:r>
          </w:p>
        </w:tc>
      </w:tr>
      <w:tr w:rsidR="008E3EA6" w:rsidRPr="008E3EA6">
        <w:tc>
          <w:tcPr>
            <w:tcW w:w="2438"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м</w:t>
            </w:r>
          </w:p>
        </w:tc>
        <w:tc>
          <w:tcPr>
            <w:tcW w:w="6633"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метр</w:t>
            </w:r>
          </w:p>
        </w:tc>
      </w:tr>
      <w:tr w:rsidR="008E3EA6" w:rsidRPr="008E3EA6">
        <w:tc>
          <w:tcPr>
            <w:tcW w:w="2438"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мин.</w:t>
            </w:r>
          </w:p>
        </w:tc>
        <w:tc>
          <w:tcPr>
            <w:tcW w:w="6633"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минуты</w:t>
            </w:r>
          </w:p>
        </w:tc>
      </w:tr>
      <w:tr w:rsidR="008E3EA6" w:rsidRPr="008E3EA6">
        <w:tc>
          <w:tcPr>
            <w:tcW w:w="2438"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тыс. кв. м</w:t>
            </w:r>
          </w:p>
        </w:tc>
        <w:tc>
          <w:tcPr>
            <w:tcW w:w="6633"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тысяча квадратных метров</w:t>
            </w:r>
          </w:p>
        </w:tc>
      </w:tr>
      <w:tr w:rsidR="008E3EA6" w:rsidRPr="008E3EA6">
        <w:tc>
          <w:tcPr>
            <w:tcW w:w="2438"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тыс. куб. м/</w:t>
            </w:r>
            <w:proofErr w:type="spellStart"/>
            <w:r w:rsidRPr="008E3EA6">
              <w:rPr>
                <w:rFonts w:ascii="Times New Roman" w:hAnsi="Times New Roman" w:cs="Times New Roman"/>
                <w:color w:val="000000" w:themeColor="text1"/>
                <w:sz w:val="24"/>
                <w:szCs w:val="24"/>
              </w:rPr>
              <w:t>сут</w:t>
            </w:r>
            <w:proofErr w:type="spellEnd"/>
            <w:r w:rsidRPr="008E3EA6">
              <w:rPr>
                <w:rFonts w:ascii="Times New Roman" w:hAnsi="Times New Roman" w:cs="Times New Roman"/>
                <w:color w:val="000000" w:themeColor="text1"/>
                <w:sz w:val="24"/>
                <w:szCs w:val="24"/>
              </w:rPr>
              <w:t>.</w:t>
            </w:r>
          </w:p>
        </w:tc>
        <w:tc>
          <w:tcPr>
            <w:tcW w:w="6633"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тысяча кубических метров в сутки</w:t>
            </w:r>
          </w:p>
        </w:tc>
      </w:tr>
      <w:tr w:rsidR="008E3EA6" w:rsidRPr="008E3EA6">
        <w:tc>
          <w:tcPr>
            <w:tcW w:w="2438"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тыс. т/год</w:t>
            </w:r>
          </w:p>
        </w:tc>
        <w:tc>
          <w:tcPr>
            <w:tcW w:w="6633"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тысяча тонн в год</w:t>
            </w:r>
          </w:p>
        </w:tc>
      </w:tr>
      <w:tr w:rsidR="008E3EA6" w:rsidRPr="008E3EA6">
        <w:tc>
          <w:tcPr>
            <w:tcW w:w="2438"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тыс. человек</w:t>
            </w:r>
          </w:p>
        </w:tc>
        <w:tc>
          <w:tcPr>
            <w:tcW w:w="6633"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тысяча человек</w:t>
            </w:r>
          </w:p>
        </w:tc>
      </w:tr>
      <w:tr w:rsidR="008E3EA6" w:rsidRPr="008E3EA6">
        <w:tc>
          <w:tcPr>
            <w:tcW w:w="2438"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чел.</w:t>
            </w:r>
          </w:p>
        </w:tc>
        <w:tc>
          <w:tcPr>
            <w:tcW w:w="6633"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человек</w:t>
            </w:r>
          </w:p>
        </w:tc>
      </w:tr>
      <w:tr w:rsidR="00DD3E5E" w:rsidRPr="008E3EA6">
        <w:tc>
          <w:tcPr>
            <w:tcW w:w="2438"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чел./га</w:t>
            </w:r>
          </w:p>
        </w:tc>
        <w:tc>
          <w:tcPr>
            <w:tcW w:w="6633" w:type="dxa"/>
          </w:tcPr>
          <w:p w:rsidR="00DD3E5E" w:rsidRPr="008E3EA6" w:rsidRDefault="00DD3E5E">
            <w:pPr>
              <w:pStyle w:val="ConsPlusNormal"/>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человек на гектар</w:t>
            </w:r>
          </w:p>
        </w:tc>
      </w:tr>
    </w:tbl>
    <w:p w:rsidR="00DD3E5E" w:rsidRPr="008E3EA6" w:rsidRDefault="00DD3E5E">
      <w:pPr>
        <w:pStyle w:val="ConsPlusNormal"/>
        <w:ind w:firstLine="540"/>
        <w:jc w:val="both"/>
        <w:rPr>
          <w:rFonts w:ascii="Times New Roman" w:hAnsi="Times New Roman" w:cs="Times New Roman"/>
          <w:color w:val="000000" w:themeColor="text1"/>
          <w:sz w:val="24"/>
          <w:szCs w:val="24"/>
        </w:rPr>
      </w:pPr>
    </w:p>
    <w:p w:rsidR="00DD3E5E" w:rsidRPr="008E3EA6" w:rsidRDefault="00DD3E5E">
      <w:pPr>
        <w:pStyle w:val="ConsPlusNormal"/>
        <w:jc w:val="center"/>
        <w:outlineLvl w:val="1"/>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II. Основная часть</w:t>
      </w:r>
    </w:p>
    <w:p w:rsidR="00DD3E5E" w:rsidRPr="008E3EA6" w:rsidRDefault="00DD3E5E">
      <w:pPr>
        <w:pStyle w:val="ConsPlusNormal"/>
        <w:ind w:firstLine="540"/>
        <w:jc w:val="both"/>
        <w:rPr>
          <w:rFonts w:ascii="Times New Roman" w:hAnsi="Times New Roman" w:cs="Times New Roman"/>
          <w:color w:val="000000" w:themeColor="text1"/>
          <w:sz w:val="24"/>
          <w:szCs w:val="24"/>
        </w:rPr>
      </w:pPr>
    </w:p>
    <w:p w:rsidR="00DD3E5E" w:rsidRPr="008E3EA6" w:rsidRDefault="00DD3E5E">
      <w:pPr>
        <w:pStyle w:val="ConsPlusNormal"/>
        <w:jc w:val="center"/>
        <w:outlineLvl w:val="2"/>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1. Термины и определения</w:t>
      </w:r>
    </w:p>
    <w:p w:rsidR="00DD3E5E" w:rsidRPr="008E3EA6" w:rsidRDefault="00DD3E5E">
      <w:pPr>
        <w:pStyle w:val="ConsPlusNormal"/>
        <w:ind w:firstLine="540"/>
        <w:jc w:val="both"/>
        <w:rPr>
          <w:rFonts w:ascii="Times New Roman" w:hAnsi="Times New Roman" w:cs="Times New Roman"/>
          <w:color w:val="000000" w:themeColor="text1"/>
          <w:sz w:val="24"/>
          <w:szCs w:val="24"/>
        </w:rPr>
      </w:pP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 xml:space="preserve">В </w:t>
      </w:r>
      <w:r w:rsidR="008E68B2" w:rsidRPr="008E3EA6">
        <w:rPr>
          <w:rFonts w:ascii="Times New Roman" w:hAnsi="Times New Roman" w:cs="Times New Roman"/>
          <w:color w:val="000000" w:themeColor="text1"/>
          <w:sz w:val="24"/>
          <w:szCs w:val="24"/>
        </w:rPr>
        <w:t>местных</w:t>
      </w:r>
      <w:r w:rsidRPr="008E3EA6">
        <w:rPr>
          <w:rFonts w:ascii="Times New Roman" w:hAnsi="Times New Roman" w:cs="Times New Roman"/>
          <w:color w:val="000000" w:themeColor="text1"/>
          <w:sz w:val="24"/>
          <w:szCs w:val="24"/>
        </w:rPr>
        <w:t xml:space="preserve"> нормативах градостроительного проектирования </w:t>
      </w:r>
      <w:r w:rsidR="008E3EA6" w:rsidRPr="008E3EA6">
        <w:rPr>
          <w:rFonts w:ascii="Times New Roman" w:hAnsi="Times New Roman" w:cs="Times New Roman"/>
          <w:color w:val="000000" w:themeColor="text1"/>
          <w:sz w:val="24"/>
          <w:szCs w:val="24"/>
        </w:rPr>
        <w:t>Ужанихинского</w:t>
      </w:r>
      <w:r w:rsidR="008E68B2" w:rsidRPr="008E3EA6">
        <w:rPr>
          <w:rFonts w:ascii="Times New Roman" w:hAnsi="Times New Roman" w:cs="Times New Roman"/>
          <w:color w:val="000000" w:themeColor="text1"/>
          <w:sz w:val="24"/>
          <w:szCs w:val="24"/>
        </w:rPr>
        <w:t xml:space="preserve"> сельсовета Чулымского </w:t>
      </w:r>
      <w:r w:rsidR="00FF4AAF" w:rsidRPr="008E3EA6">
        <w:rPr>
          <w:rFonts w:ascii="Times New Roman" w:hAnsi="Times New Roman" w:cs="Times New Roman"/>
          <w:color w:val="000000" w:themeColor="text1"/>
          <w:sz w:val="24"/>
          <w:szCs w:val="24"/>
        </w:rPr>
        <w:t>муниципа</w:t>
      </w:r>
      <w:r w:rsidR="00260C3B" w:rsidRPr="008E3EA6">
        <w:rPr>
          <w:rFonts w:ascii="Times New Roman" w:hAnsi="Times New Roman" w:cs="Times New Roman"/>
          <w:color w:val="000000" w:themeColor="text1"/>
          <w:sz w:val="24"/>
          <w:szCs w:val="24"/>
        </w:rPr>
        <w:t xml:space="preserve">льного </w:t>
      </w:r>
      <w:r w:rsidR="008E68B2" w:rsidRPr="008E3EA6">
        <w:rPr>
          <w:rFonts w:ascii="Times New Roman" w:hAnsi="Times New Roman" w:cs="Times New Roman"/>
          <w:color w:val="000000" w:themeColor="text1"/>
          <w:sz w:val="24"/>
          <w:szCs w:val="24"/>
        </w:rPr>
        <w:t xml:space="preserve">района </w:t>
      </w:r>
      <w:r w:rsidRPr="008E3EA6">
        <w:rPr>
          <w:rFonts w:ascii="Times New Roman" w:hAnsi="Times New Roman" w:cs="Times New Roman"/>
          <w:color w:val="000000" w:themeColor="text1"/>
          <w:sz w:val="24"/>
          <w:szCs w:val="24"/>
        </w:rPr>
        <w:t>Новосибирской области приведенные понятия применяются в следующем значении:</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блокированный жилой дом - здание, состоящее из двух квартир и более, каждая из которых имеет непосредственно выход на придомовую территорию;</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водопроводные очистные сооружения - комплекс зданий, сооружений и устройств для очистки воды (термин вводится для целей региональных нормативов градостроительного проектирования);</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высококомфортное жилье - тип жилого помещения, отвечающий комплексу санитарно-гигиенических, эргономических и экологических требований, а также уровню требований к габаритам и площади помещений не менее 40 кв. м на одного человека (термин вводится для целей региональных нормативов градостроительного проектирования);</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 xml:space="preserve">газонаполнительные станции (ГНС) - предприятия, предназначенные для приема, </w:t>
      </w:r>
      <w:r w:rsidRPr="008E3EA6">
        <w:rPr>
          <w:rFonts w:ascii="Times New Roman" w:hAnsi="Times New Roman" w:cs="Times New Roman"/>
          <w:color w:val="000000" w:themeColor="text1"/>
          <w:sz w:val="24"/>
          <w:szCs w:val="24"/>
        </w:rPr>
        <w:lastRenderedPageBreak/>
        <w:t>хранения и отпуска сжиженных углеводородных газов потребителям в автоцистернах и бытовых баллонах, ремонта и переосвидетельствования газовых баллонов;</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газораспределительная станция - комплекс сооружений газопровода, предназначенный для снижения давления, очистки, одоризации и учета расхода газа перед подачей его потребителю (термин вводится для целей региональных нормативов градостроительного проектирования);</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гараж - здание или сооружение, предназначенное для постоянного или временного хранения, а также технического обслуживания автомобилей (термин вводится для целей региональных нормативов градостроительного проектирования);</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градостроительная документация - документы территориального планирования, документы градостроительного зонирования, документация по планировке территории (термин вводится для целей региональных нормативов градостроительного проектирования);</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индивидуальный жилой дом - отдельно стоящий жилой дом, предназначенный для проживания одной семьи;</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жилой район - территория, в границах которой размещены жилые микрорайоны или кварталы. Обслуживается комплексом культурно-бытовых учреждений периодического пользования (термин вводится для целей региональных нормативов градостроительного проектирования);</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квартал (микрорайон) - элемент планировочной структуры в границах красных линий. В границах жилого квартала (микрорайона) могут выделяться земельные участки для размещения отдельных домов, группы жилых домов, объектов повседневного, периодического пользования. Размер территории квартала (микрорайона) определяется с учетом: климатических условий, радиусов доступности объектов повседневного пользования, требований к проектированию улично-дорожной сети, типам застройки;</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комфортное жилье - тип жилого помещения, отвечающий комплексу санитарно-гигиенических, эргономических и экологических требований, а также уровню требований к габаритам и площади помещений не менее 30, но не более 40 кв. м на одного человека (термин вводится для целей региональных нормативов градостроительного проектирования);</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коэффициент застройки - отношение площади, занятой под зданиями и сооружениями, к площади участка;</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коэффициент плотности застройки - отношение площади всех этажей зданий и сооружений к площади участка;</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линия электропередачи - электрическая линия, выходящая за пределы электростанции или подстанции и предназначенная для передачи электрической энергии;</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массовое жилье - тип жилого помещения, отвечающий комплексу санитарно-гигиенических, эргономических и экологических требований, а также уровню требований к габаритам и площади помещений не менее 24, но не более 30 кв. м на одного человека (термин вводится для целей региональных нормативов градостроительного проектирования);</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место погребения - часть пространства объекта похоронного назначения, предназначенная для захоронения останков или праха умерших или погибших;</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w:t>
      </w:r>
      <w:hyperlink r:id="rId9" w:history="1">
        <w:r w:rsidRPr="008E3EA6">
          <w:rPr>
            <w:rFonts w:ascii="Times New Roman" w:hAnsi="Times New Roman" w:cs="Times New Roman"/>
            <w:color w:val="000000" w:themeColor="text1"/>
            <w:sz w:val="24"/>
            <w:szCs w:val="24"/>
          </w:rPr>
          <w:t>частями 1</w:t>
        </w:r>
      </w:hyperlink>
      <w:r w:rsidRPr="008E3EA6">
        <w:rPr>
          <w:rFonts w:ascii="Times New Roman" w:hAnsi="Times New Roman" w:cs="Times New Roman"/>
          <w:color w:val="000000" w:themeColor="text1"/>
          <w:sz w:val="24"/>
          <w:szCs w:val="24"/>
        </w:rPr>
        <w:t xml:space="preserve">, </w:t>
      </w:r>
      <w:hyperlink r:id="rId10" w:history="1">
        <w:r w:rsidRPr="008E3EA6">
          <w:rPr>
            <w:rFonts w:ascii="Times New Roman" w:hAnsi="Times New Roman" w:cs="Times New Roman"/>
            <w:color w:val="000000" w:themeColor="text1"/>
            <w:sz w:val="24"/>
            <w:szCs w:val="24"/>
          </w:rPr>
          <w:t>3</w:t>
        </w:r>
      </w:hyperlink>
      <w:r w:rsidRPr="008E3EA6">
        <w:rPr>
          <w:rFonts w:ascii="Times New Roman" w:hAnsi="Times New Roman" w:cs="Times New Roman"/>
          <w:color w:val="000000" w:themeColor="text1"/>
          <w:sz w:val="24"/>
          <w:szCs w:val="24"/>
        </w:rPr>
        <w:t xml:space="preserve"> и </w:t>
      </w:r>
      <w:hyperlink r:id="rId11" w:history="1">
        <w:r w:rsidRPr="008E3EA6">
          <w:rPr>
            <w:rFonts w:ascii="Times New Roman" w:hAnsi="Times New Roman" w:cs="Times New Roman"/>
            <w:color w:val="000000" w:themeColor="text1"/>
            <w:sz w:val="24"/>
            <w:szCs w:val="24"/>
          </w:rPr>
          <w:t>4 статьи 29.2</w:t>
        </w:r>
      </w:hyperlink>
      <w:r w:rsidRPr="008E3EA6">
        <w:rPr>
          <w:rFonts w:ascii="Times New Roman" w:hAnsi="Times New Roman" w:cs="Times New Roman"/>
          <w:color w:val="000000" w:themeColor="text1"/>
          <w:sz w:val="24"/>
          <w:szCs w:val="24"/>
        </w:rPr>
        <w:t xml:space="preserve"> Градостроительного кодекса Российской Федерации, населения Новосибирской области, муниципальных образований Новосибирской области и расчетных показателей максимально допустимого уровня территориальной доступности таких объектов для населения Новосибирской области, муниципальных образований Новосибирской области;</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 xml:space="preserve">объекты местного значения - объекты капитального строительства, иные объекты, </w:t>
      </w:r>
      <w:r w:rsidRPr="008E3EA6">
        <w:rPr>
          <w:rFonts w:ascii="Times New Roman" w:hAnsi="Times New Roman" w:cs="Times New Roman"/>
          <w:color w:val="000000" w:themeColor="text1"/>
          <w:sz w:val="24"/>
          <w:szCs w:val="24"/>
        </w:rPr>
        <w:lastRenderedPageBreak/>
        <w:t>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Новосибирской области, уставами муниципальных образований Новосибирской области и оказывают существенное влияние на социально-экономическое развитие муниципальных районов, поселений</w:t>
      </w:r>
      <w:r w:rsidR="005345C4" w:rsidRPr="008E3EA6">
        <w:rPr>
          <w:rFonts w:ascii="Times New Roman" w:hAnsi="Times New Roman" w:cs="Times New Roman"/>
          <w:color w:val="000000" w:themeColor="text1"/>
          <w:sz w:val="24"/>
          <w:szCs w:val="24"/>
        </w:rPr>
        <w:t>, муниципальных округов</w:t>
      </w:r>
      <w:r w:rsidRPr="008E3EA6">
        <w:rPr>
          <w:rFonts w:ascii="Times New Roman" w:hAnsi="Times New Roman" w:cs="Times New Roman"/>
          <w:color w:val="000000" w:themeColor="text1"/>
          <w:sz w:val="24"/>
          <w:szCs w:val="24"/>
        </w:rPr>
        <w:t>, городских округов. Виды объектов местного значения муниципального района, поселения,</w:t>
      </w:r>
      <w:r w:rsidR="002C37D6" w:rsidRPr="008E3EA6">
        <w:rPr>
          <w:rFonts w:ascii="Times New Roman" w:hAnsi="Times New Roman" w:cs="Times New Roman"/>
          <w:color w:val="000000" w:themeColor="text1"/>
          <w:sz w:val="24"/>
          <w:szCs w:val="24"/>
        </w:rPr>
        <w:t xml:space="preserve"> муниципального округа,</w:t>
      </w:r>
      <w:r w:rsidRPr="008E3EA6">
        <w:rPr>
          <w:rFonts w:ascii="Times New Roman" w:hAnsi="Times New Roman" w:cs="Times New Roman"/>
          <w:color w:val="000000" w:themeColor="text1"/>
          <w:sz w:val="24"/>
          <w:szCs w:val="24"/>
        </w:rPr>
        <w:t xml:space="preserve"> городского округа в указанных в </w:t>
      </w:r>
      <w:hyperlink r:id="rId12" w:history="1">
        <w:r w:rsidRPr="008E3EA6">
          <w:rPr>
            <w:rFonts w:ascii="Times New Roman" w:hAnsi="Times New Roman" w:cs="Times New Roman"/>
            <w:color w:val="000000" w:themeColor="text1"/>
            <w:sz w:val="24"/>
            <w:szCs w:val="24"/>
          </w:rPr>
          <w:t>пункте 1 части 3 статьи 19</w:t>
        </w:r>
      </w:hyperlink>
      <w:r w:rsidRPr="008E3EA6">
        <w:rPr>
          <w:rFonts w:ascii="Times New Roman" w:hAnsi="Times New Roman" w:cs="Times New Roman"/>
          <w:color w:val="000000" w:themeColor="text1"/>
          <w:sz w:val="24"/>
          <w:szCs w:val="24"/>
        </w:rPr>
        <w:t xml:space="preserve"> и </w:t>
      </w:r>
      <w:hyperlink r:id="rId13" w:history="1">
        <w:r w:rsidRPr="008E3EA6">
          <w:rPr>
            <w:rFonts w:ascii="Times New Roman" w:hAnsi="Times New Roman" w:cs="Times New Roman"/>
            <w:color w:val="000000" w:themeColor="text1"/>
            <w:sz w:val="24"/>
            <w:szCs w:val="24"/>
          </w:rPr>
          <w:t>пункте 1 части 5 статьи 23</w:t>
        </w:r>
      </w:hyperlink>
      <w:r w:rsidRPr="008E3EA6">
        <w:rPr>
          <w:rFonts w:ascii="Times New Roman" w:hAnsi="Times New Roman" w:cs="Times New Roman"/>
          <w:color w:val="000000" w:themeColor="text1"/>
          <w:sz w:val="24"/>
          <w:szCs w:val="24"/>
        </w:rPr>
        <w:t xml:space="preserve"> Градостроительного кодекса Российской Федерации областях, подлежащих отображению на схеме территориального планирования муниципального района, генеральном плане поселения</w:t>
      </w:r>
      <w:r w:rsidR="005345C4" w:rsidRPr="008E3EA6">
        <w:rPr>
          <w:rFonts w:ascii="Times New Roman" w:hAnsi="Times New Roman" w:cs="Times New Roman"/>
          <w:color w:val="000000" w:themeColor="text1"/>
          <w:sz w:val="24"/>
          <w:szCs w:val="24"/>
        </w:rPr>
        <w:t>, генеральном плане муниципального округа</w:t>
      </w:r>
      <w:r w:rsidRPr="008E3EA6">
        <w:rPr>
          <w:rFonts w:ascii="Times New Roman" w:hAnsi="Times New Roman" w:cs="Times New Roman"/>
          <w:color w:val="000000" w:themeColor="text1"/>
          <w:sz w:val="24"/>
          <w:szCs w:val="24"/>
        </w:rPr>
        <w:t>, генеральном плане городского округа, определяются законом Новосибирской области;</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объекты озеленения общего пользования - парки культуры и отдыха (общегородские, районные), детские, спортивные парки (стадионы), парки тихого отдыха и прогулок, сады жилых районов и микрорайонов, скверы, бульвары, озелененные полосы вдоль улиц и набережных, озелененные участки при общегородских торговых и административных центрах, лесопарки (термин вводится для целей региональных нормативов градостроительного проектирования);</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парк - озелененная территория общего пользования, представляющая собой самостоятельный архитектурно-ландшафтный объект;</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переработка отходов - деятельность, связанная с выполнением технологических процессов по обращению с отходами для обеспечения повторного использования в народном хозяйстве полученных сырья, энергии, изделий и материалов;</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подстанция - электроустановка, служащая для преобразования и распределения электроэнергии и состоящая из трансформаторов или других преобразователей энергии, распределительных устройств, устройств управления и вспомогательных сооружений;</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природный газ - горючая газообразная смесь углеводородов с преобладающим содержанием метана, предназначенная в качестве сырья и топлива для промышленного и коммунально-бытового использования;</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пункт редуцирования газа - технологическое устройство сетей газораспределения и газопотребления, предназначенное для снижения давления газа и поддержания его в заданных пределах независимо от расхода газа;</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распределительный пункт - распределительное устройство, предназначенное для приема и распределения электроэнергии на одном напряжении без преобразования и трансформации, не входящее в состав подстанции;</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расчетные показатели объектов местного значения - 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объектов местного значения для населения муниципальных образований;</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расчетные показатели объектов регионального значения - расчетные показатели минимально допустимого уровня обеспеченности объектами регионального значения и расчетные показатели максимально допустимого уровня территориальной доступности объектов регионального значения для населения Новосибирской области;</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lastRenderedPageBreak/>
        <w:t>сад - озелененная территория общего пользования в селитебной зоне с возможным насыщением зрелищными, спортивно-оздоровительными и игровыми сооружениями;</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сельский населенный пункт - населенный пункт, население которого преимущественно занято в сельском хозяйстве, в сфере аграрно-промышленного комплекса, а также в традиционной хозяйственной деятельности (термин вводится для целей региональных нормативов градостроительного проектирования);</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сквер - озелененная территория общего пользования, являющаяся элементом оформления площади, общественного центра, магистрали, используемая для кратковременного отдыха и пешеходного транзитного движения;</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трансформаторная подстанция - электрическая подстанция, предназначенная для преобразования электрической энергии одного напряжения в электрическую энергию другого напряжения с помощью трансформаторов;</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улица, площадь - территории общего пользования, ограниченные красными линиями улично-дорожной сети населенного пункта;</w:t>
      </w:r>
    </w:p>
    <w:p w:rsidR="00260E90" w:rsidRPr="008E3EA6" w:rsidRDefault="00260E90">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учреждение клубного типа – организация, основной деятельностью которой является создание условий для занятий любительским художественным творчеством, предоставление населению услуг социально-культурного, просветительского и досугового характера;</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 xml:space="preserve">иные понятия, используемые в </w:t>
      </w:r>
      <w:r w:rsidR="004E356A" w:rsidRPr="008E3EA6">
        <w:rPr>
          <w:rFonts w:ascii="Times New Roman" w:hAnsi="Times New Roman" w:cs="Times New Roman"/>
          <w:color w:val="000000" w:themeColor="text1"/>
          <w:sz w:val="24"/>
          <w:szCs w:val="24"/>
        </w:rPr>
        <w:t>М</w:t>
      </w:r>
      <w:r w:rsidRPr="008E3EA6">
        <w:rPr>
          <w:rFonts w:ascii="Times New Roman" w:hAnsi="Times New Roman" w:cs="Times New Roman"/>
          <w:color w:val="000000" w:themeColor="text1"/>
          <w:sz w:val="24"/>
          <w:szCs w:val="24"/>
        </w:rPr>
        <w:t xml:space="preserve">НГП </w:t>
      </w:r>
      <w:r w:rsidR="008E3EA6" w:rsidRPr="008E3EA6">
        <w:rPr>
          <w:rFonts w:ascii="Times New Roman" w:hAnsi="Times New Roman" w:cs="Times New Roman"/>
          <w:color w:val="000000" w:themeColor="text1"/>
          <w:sz w:val="24"/>
          <w:szCs w:val="24"/>
        </w:rPr>
        <w:t>Ужанихинского</w:t>
      </w:r>
      <w:r w:rsidR="004E356A" w:rsidRPr="008E3EA6">
        <w:rPr>
          <w:rFonts w:ascii="Times New Roman" w:hAnsi="Times New Roman" w:cs="Times New Roman"/>
          <w:color w:val="000000" w:themeColor="text1"/>
          <w:sz w:val="24"/>
          <w:szCs w:val="24"/>
        </w:rPr>
        <w:t xml:space="preserve"> сельсовета Чулымского</w:t>
      </w:r>
      <w:r w:rsidR="00260C3B" w:rsidRPr="008E3EA6">
        <w:rPr>
          <w:rFonts w:ascii="Times New Roman" w:hAnsi="Times New Roman" w:cs="Times New Roman"/>
          <w:color w:val="000000" w:themeColor="text1"/>
          <w:sz w:val="24"/>
          <w:szCs w:val="24"/>
        </w:rPr>
        <w:t xml:space="preserve"> муниципального</w:t>
      </w:r>
      <w:r w:rsidR="004E356A" w:rsidRPr="008E3EA6">
        <w:rPr>
          <w:rFonts w:ascii="Times New Roman" w:hAnsi="Times New Roman" w:cs="Times New Roman"/>
          <w:color w:val="000000" w:themeColor="text1"/>
          <w:sz w:val="24"/>
          <w:szCs w:val="24"/>
        </w:rPr>
        <w:t xml:space="preserve"> района </w:t>
      </w:r>
      <w:r w:rsidRPr="008E3EA6">
        <w:rPr>
          <w:rFonts w:ascii="Times New Roman" w:hAnsi="Times New Roman" w:cs="Times New Roman"/>
          <w:color w:val="000000" w:themeColor="text1"/>
          <w:sz w:val="24"/>
          <w:szCs w:val="24"/>
        </w:rPr>
        <w:t>Новосибирской области, употребляются в значениях в соответствии с федеральным законодательством и законодательством Новосибирской области.</w:t>
      </w:r>
    </w:p>
    <w:p w:rsidR="00DD3E5E" w:rsidRPr="008E3EA6" w:rsidRDefault="00DD3E5E">
      <w:pPr>
        <w:pStyle w:val="ConsPlusNormal"/>
        <w:ind w:firstLine="540"/>
        <w:jc w:val="both"/>
        <w:rPr>
          <w:rFonts w:ascii="Times New Roman" w:hAnsi="Times New Roman" w:cs="Times New Roman"/>
          <w:color w:val="000000" w:themeColor="text1"/>
          <w:sz w:val="24"/>
          <w:szCs w:val="24"/>
        </w:rPr>
      </w:pPr>
    </w:p>
    <w:p w:rsidR="00DD3E5E" w:rsidRPr="008E3EA6" w:rsidRDefault="00DD3E5E">
      <w:pPr>
        <w:pStyle w:val="ConsPlusNormal"/>
        <w:jc w:val="center"/>
        <w:outlineLvl w:val="2"/>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 xml:space="preserve">2. Цели и задачи разработки </w:t>
      </w:r>
      <w:r w:rsidR="00A04660" w:rsidRPr="008E3EA6">
        <w:rPr>
          <w:rFonts w:ascii="Times New Roman" w:hAnsi="Times New Roman" w:cs="Times New Roman"/>
          <w:color w:val="000000" w:themeColor="text1"/>
          <w:sz w:val="24"/>
          <w:szCs w:val="24"/>
        </w:rPr>
        <w:t>местных</w:t>
      </w:r>
      <w:r w:rsidRPr="008E3EA6">
        <w:rPr>
          <w:rFonts w:ascii="Times New Roman" w:hAnsi="Times New Roman" w:cs="Times New Roman"/>
          <w:color w:val="000000" w:themeColor="text1"/>
          <w:sz w:val="24"/>
          <w:szCs w:val="24"/>
        </w:rPr>
        <w:t xml:space="preserve"> нормативов</w:t>
      </w:r>
    </w:p>
    <w:p w:rsidR="00DD3E5E" w:rsidRPr="008E3EA6" w:rsidRDefault="00DD3E5E">
      <w:pPr>
        <w:pStyle w:val="ConsPlusNormal"/>
        <w:jc w:val="center"/>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 xml:space="preserve">градостроительного проектирования </w:t>
      </w:r>
      <w:r w:rsidR="008E3EA6" w:rsidRPr="008E3EA6">
        <w:rPr>
          <w:rFonts w:ascii="Times New Roman" w:hAnsi="Times New Roman" w:cs="Times New Roman"/>
          <w:color w:val="000000" w:themeColor="text1"/>
          <w:sz w:val="24"/>
          <w:szCs w:val="24"/>
        </w:rPr>
        <w:t>Ужанихинского</w:t>
      </w:r>
      <w:r w:rsidR="00A04660" w:rsidRPr="008E3EA6">
        <w:rPr>
          <w:rFonts w:ascii="Times New Roman" w:hAnsi="Times New Roman" w:cs="Times New Roman"/>
          <w:color w:val="000000" w:themeColor="text1"/>
          <w:sz w:val="24"/>
          <w:szCs w:val="24"/>
        </w:rPr>
        <w:t xml:space="preserve"> сельсовета Чулымского</w:t>
      </w:r>
      <w:r w:rsidR="00260C3B" w:rsidRPr="008E3EA6">
        <w:rPr>
          <w:rFonts w:ascii="Times New Roman" w:hAnsi="Times New Roman" w:cs="Times New Roman"/>
          <w:color w:val="000000" w:themeColor="text1"/>
          <w:sz w:val="24"/>
          <w:szCs w:val="24"/>
        </w:rPr>
        <w:t xml:space="preserve"> муниципального </w:t>
      </w:r>
      <w:r w:rsidR="00A04660" w:rsidRPr="008E3EA6">
        <w:rPr>
          <w:rFonts w:ascii="Times New Roman" w:hAnsi="Times New Roman" w:cs="Times New Roman"/>
          <w:color w:val="000000" w:themeColor="text1"/>
          <w:sz w:val="24"/>
          <w:szCs w:val="24"/>
        </w:rPr>
        <w:t xml:space="preserve">района </w:t>
      </w:r>
      <w:r w:rsidRPr="008E3EA6">
        <w:rPr>
          <w:rFonts w:ascii="Times New Roman" w:hAnsi="Times New Roman" w:cs="Times New Roman"/>
          <w:color w:val="000000" w:themeColor="text1"/>
          <w:sz w:val="24"/>
          <w:szCs w:val="24"/>
        </w:rPr>
        <w:t>Новосибирской области</w:t>
      </w:r>
    </w:p>
    <w:p w:rsidR="00DD3E5E" w:rsidRPr="008E3EA6" w:rsidRDefault="00DD3E5E">
      <w:pPr>
        <w:pStyle w:val="ConsPlusNormal"/>
        <w:ind w:firstLine="540"/>
        <w:jc w:val="both"/>
        <w:rPr>
          <w:rFonts w:ascii="Times New Roman" w:hAnsi="Times New Roman" w:cs="Times New Roman"/>
          <w:color w:val="000000" w:themeColor="text1"/>
          <w:sz w:val="24"/>
          <w:szCs w:val="24"/>
        </w:rPr>
      </w:pPr>
    </w:p>
    <w:p w:rsidR="00DD3E5E" w:rsidRPr="008E3EA6" w:rsidRDefault="00A04660">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Местные</w:t>
      </w:r>
      <w:r w:rsidR="00DD3E5E" w:rsidRPr="008E3EA6">
        <w:rPr>
          <w:rFonts w:ascii="Times New Roman" w:hAnsi="Times New Roman" w:cs="Times New Roman"/>
          <w:color w:val="000000" w:themeColor="text1"/>
          <w:sz w:val="24"/>
          <w:szCs w:val="24"/>
        </w:rPr>
        <w:t xml:space="preserve"> нормативы градостроительного проектирования </w:t>
      </w:r>
      <w:r w:rsidR="008E3EA6" w:rsidRPr="008E3EA6">
        <w:rPr>
          <w:rFonts w:ascii="Times New Roman" w:hAnsi="Times New Roman" w:cs="Times New Roman"/>
          <w:color w:val="000000" w:themeColor="text1"/>
          <w:sz w:val="24"/>
          <w:szCs w:val="24"/>
        </w:rPr>
        <w:t>Ужанихинского</w:t>
      </w:r>
      <w:r w:rsidRPr="008E3EA6">
        <w:rPr>
          <w:rFonts w:ascii="Times New Roman" w:hAnsi="Times New Roman" w:cs="Times New Roman"/>
          <w:color w:val="000000" w:themeColor="text1"/>
          <w:sz w:val="24"/>
          <w:szCs w:val="24"/>
        </w:rPr>
        <w:t xml:space="preserve"> сельсовета Чулымского </w:t>
      </w:r>
      <w:r w:rsidR="0046754C" w:rsidRPr="008E3EA6">
        <w:rPr>
          <w:rFonts w:ascii="Times New Roman" w:hAnsi="Times New Roman" w:cs="Times New Roman"/>
          <w:color w:val="000000" w:themeColor="text1"/>
          <w:sz w:val="24"/>
          <w:szCs w:val="24"/>
        </w:rPr>
        <w:t xml:space="preserve">муниципального </w:t>
      </w:r>
      <w:r w:rsidRPr="008E3EA6">
        <w:rPr>
          <w:rFonts w:ascii="Times New Roman" w:hAnsi="Times New Roman" w:cs="Times New Roman"/>
          <w:color w:val="000000" w:themeColor="text1"/>
          <w:sz w:val="24"/>
          <w:szCs w:val="24"/>
        </w:rPr>
        <w:t xml:space="preserve">района </w:t>
      </w:r>
      <w:r w:rsidR="00DD3E5E" w:rsidRPr="008E3EA6">
        <w:rPr>
          <w:rFonts w:ascii="Times New Roman" w:hAnsi="Times New Roman" w:cs="Times New Roman"/>
          <w:color w:val="000000" w:themeColor="text1"/>
          <w:sz w:val="24"/>
          <w:szCs w:val="24"/>
        </w:rPr>
        <w:t>Новосибирской области разработаны в целях обеспечения пространственного развития территории, соответствующего качеству жизни населения, предусмотренному документами стратегического планирования Новосибирской области, определяющими и содержащими цели и задачи социально-экономического развития территории Новосибирской области.</w:t>
      </w:r>
    </w:p>
    <w:p w:rsidR="00DD3E5E" w:rsidRPr="008E3EA6" w:rsidRDefault="00A04660">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 xml:space="preserve">Местные </w:t>
      </w:r>
      <w:r w:rsidR="00DD3E5E" w:rsidRPr="008E3EA6">
        <w:rPr>
          <w:rFonts w:ascii="Times New Roman" w:hAnsi="Times New Roman" w:cs="Times New Roman"/>
          <w:color w:val="000000" w:themeColor="text1"/>
          <w:sz w:val="24"/>
          <w:szCs w:val="24"/>
        </w:rPr>
        <w:t xml:space="preserve">нормативы градостроительного проектирования </w:t>
      </w:r>
      <w:r w:rsidR="008E3EA6" w:rsidRPr="008E3EA6">
        <w:rPr>
          <w:rFonts w:ascii="Times New Roman" w:hAnsi="Times New Roman" w:cs="Times New Roman"/>
          <w:color w:val="000000" w:themeColor="text1"/>
          <w:sz w:val="24"/>
          <w:szCs w:val="24"/>
        </w:rPr>
        <w:t>Ужанихинского</w:t>
      </w:r>
      <w:r w:rsidRPr="008E3EA6">
        <w:rPr>
          <w:rFonts w:ascii="Times New Roman" w:hAnsi="Times New Roman" w:cs="Times New Roman"/>
          <w:color w:val="000000" w:themeColor="text1"/>
          <w:sz w:val="24"/>
          <w:szCs w:val="24"/>
        </w:rPr>
        <w:t xml:space="preserve"> сельсовета Чулымского </w:t>
      </w:r>
      <w:r w:rsidR="008E3EA6" w:rsidRPr="008E3EA6">
        <w:rPr>
          <w:rFonts w:ascii="Times New Roman" w:hAnsi="Times New Roman" w:cs="Times New Roman"/>
          <w:color w:val="000000" w:themeColor="text1"/>
          <w:sz w:val="24"/>
          <w:szCs w:val="24"/>
        </w:rPr>
        <w:t>муниципального</w:t>
      </w:r>
      <w:r w:rsidR="0046754C" w:rsidRPr="008E3EA6">
        <w:rPr>
          <w:rFonts w:ascii="Times New Roman" w:hAnsi="Times New Roman" w:cs="Times New Roman"/>
          <w:color w:val="000000" w:themeColor="text1"/>
          <w:sz w:val="24"/>
          <w:szCs w:val="24"/>
        </w:rPr>
        <w:t xml:space="preserve"> </w:t>
      </w:r>
      <w:r w:rsidRPr="008E3EA6">
        <w:rPr>
          <w:rFonts w:ascii="Times New Roman" w:hAnsi="Times New Roman" w:cs="Times New Roman"/>
          <w:color w:val="000000" w:themeColor="text1"/>
          <w:sz w:val="24"/>
          <w:szCs w:val="24"/>
        </w:rPr>
        <w:t xml:space="preserve">района </w:t>
      </w:r>
      <w:r w:rsidR="00DD3E5E" w:rsidRPr="008E3EA6">
        <w:rPr>
          <w:rFonts w:ascii="Times New Roman" w:hAnsi="Times New Roman" w:cs="Times New Roman"/>
          <w:color w:val="000000" w:themeColor="text1"/>
          <w:sz w:val="24"/>
          <w:szCs w:val="24"/>
        </w:rPr>
        <w:t>Новосибирской области направлены на решение следующих основных задач:</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1) установление расчетных показателей, применение которых необходимо при разработке или корректировке градостроительной документации;</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 xml:space="preserve">2) распределение используемых при проектировании расчетных показателей на группы по видам градостроительной документации (словосочетания "документы градостроительного проектирования" и "градостроительная документация" используются в </w:t>
      </w:r>
      <w:r w:rsidR="00A04660" w:rsidRPr="008E3EA6">
        <w:rPr>
          <w:rFonts w:ascii="Times New Roman" w:hAnsi="Times New Roman" w:cs="Times New Roman"/>
          <w:color w:val="000000" w:themeColor="text1"/>
          <w:sz w:val="24"/>
          <w:szCs w:val="24"/>
        </w:rPr>
        <w:t>местных</w:t>
      </w:r>
      <w:r w:rsidRPr="008E3EA6">
        <w:rPr>
          <w:rFonts w:ascii="Times New Roman" w:hAnsi="Times New Roman" w:cs="Times New Roman"/>
          <w:color w:val="000000" w:themeColor="text1"/>
          <w:sz w:val="24"/>
          <w:szCs w:val="24"/>
        </w:rPr>
        <w:t xml:space="preserve"> нормативах градостроительного проектирования </w:t>
      </w:r>
      <w:r w:rsidR="008E3EA6" w:rsidRPr="008E3EA6">
        <w:rPr>
          <w:rFonts w:ascii="Times New Roman" w:hAnsi="Times New Roman" w:cs="Times New Roman"/>
          <w:color w:val="000000" w:themeColor="text1"/>
          <w:sz w:val="24"/>
          <w:szCs w:val="24"/>
        </w:rPr>
        <w:t>Ужанихинского</w:t>
      </w:r>
      <w:r w:rsidR="00A04660" w:rsidRPr="008E3EA6">
        <w:rPr>
          <w:rFonts w:ascii="Times New Roman" w:hAnsi="Times New Roman" w:cs="Times New Roman"/>
          <w:color w:val="000000" w:themeColor="text1"/>
          <w:sz w:val="24"/>
          <w:szCs w:val="24"/>
        </w:rPr>
        <w:t xml:space="preserve"> сельсовета Чулымского</w:t>
      </w:r>
      <w:r w:rsidR="0046754C" w:rsidRPr="008E3EA6">
        <w:rPr>
          <w:rFonts w:ascii="Times New Roman" w:hAnsi="Times New Roman" w:cs="Times New Roman"/>
          <w:color w:val="000000" w:themeColor="text1"/>
          <w:sz w:val="24"/>
          <w:szCs w:val="24"/>
        </w:rPr>
        <w:t xml:space="preserve"> муниципального</w:t>
      </w:r>
      <w:r w:rsidR="00A04660" w:rsidRPr="008E3EA6">
        <w:rPr>
          <w:rFonts w:ascii="Times New Roman" w:hAnsi="Times New Roman" w:cs="Times New Roman"/>
          <w:color w:val="000000" w:themeColor="text1"/>
          <w:sz w:val="24"/>
          <w:szCs w:val="24"/>
        </w:rPr>
        <w:t xml:space="preserve"> района </w:t>
      </w:r>
      <w:r w:rsidRPr="008E3EA6">
        <w:rPr>
          <w:rFonts w:ascii="Times New Roman" w:hAnsi="Times New Roman" w:cs="Times New Roman"/>
          <w:color w:val="000000" w:themeColor="text1"/>
          <w:sz w:val="24"/>
          <w:szCs w:val="24"/>
        </w:rPr>
        <w:t>Новосибирской области как равнозначные);</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3) обеспечение оценки качества градостроительной документации в плане соответствия ее решений целям повышения качества жизни населения, установленным в документах стратегического планирования Новосибирской области;</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 xml:space="preserve">4) обеспечение постоянного контроля за соответствием решений градостроительной документации изменяющимся социально-экономическим условиям на территории </w:t>
      </w:r>
      <w:r w:rsidR="00A04660" w:rsidRPr="008E3EA6">
        <w:rPr>
          <w:rFonts w:ascii="Times New Roman" w:hAnsi="Times New Roman" w:cs="Times New Roman"/>
          <w:color w:val="000000" w:themeColor="text1"/>
          <w:sz w:val="24"/>
          <w:szCs w:val="24"/>
        </w:rPr>
        <w:t>поселения</w:t>
      </w:r>
      <w:r w:rsidRPr="008E3EA6">
        <w:rPr>
          <w:rFonts w:ascii="Times New Roman" w:hAnsi="Times New Roman" w:cs="Times New Roman"/>
          <w:color w:val="000000" w:themeColor="text1"/>
          <w:sz w:val="24"/>
          <w:szCs w:val="24"/>
        </w:rPr>
        <w:t>.</w:t>
      </w:r>
    </w:p>
    <w:p w:rsidR="00DD3E5E" w:rsidRPr="008E3EA6" w:rsidRDefault="00A04660">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Местные</w:t>
      </w:r>
      <w:r w:rsidR="00DD3E5E" w:rsidRPr="008E3EA6">
        <w:rPr>
          <w:rFonts w:ascii="Times New Roman" w:hAnsi="Times New Roman" w:cs="Times New Roman"/>
          <w:color w:val="000000" w:themeColor="text1"/>
          <w:sz w:val="24"/>
          <w:szCs w:val="24"/>
        </w:rPr>
        <w:t xml:space="preserve"> нормативы градостроительного проектирования</w:t>
      </w:r>
      <w:r w:rsidRPr="008E3EA6">
        <w:rPr>
          <w:rFonts w:ascii="Times New Roman" w:hAnsi="Times New Roman" w:cs="Times New Roman"/>
          <w:color w:val="000000" w:themeColor="text1"/>
          <w:sz w:val="24"/>
          <w:szCs w:val="24"/>
        </w:rPr>
        <w:t xml:space="preserve"> </w:t>
      </w:r>
      <w:r w:rsidR="008E3EA6" w:rsidRPr="008E3EA6">
        <w:rPr>
          <w:rFonts w:ascii="Times New Roman" w:hAnsi="Times New Roman" w:cs="Times New Roman"/>
          <w:color w:val="000000" w:themeColor="text1"/>
          <w:sz w:val="24"/>
          <w:szCs w:val="24"/>
        </w:rPr>
        <w:t>Ужанихинского</w:t>
      </w:r>
      <w:r w:rsidRPr="008E3EA6">
        <w:rPr>
          <w:rFonts w:ascii="Times New Roman" w:hAnsi="Times New Roman" w:cs="Times New Roman"/>
          <w:color w:val="000000" w:themeColor="text1"/>
          <w:sz w:val="24"/>
          <w:szCs w:val="24"/>
        </w:rPr>
        <w:t xml:space="preserve"> сельсовета Чулымского </w:t>
      </w:r>
      <w:r w:rsidR="0046754C" w:rsidRPr="008E3EA6">
        <w:rPr>
          <w:rFonts w:ascii="Times New Roman" w:hAnsi="Times New Roman" w:cs="Times New Roman"/>
          <w:color w:val="000000" w:themeColor="text1"/>
          <w:sz w:val="24"/>
          <w:szCs w:val="24"/>
        </w:rPr>
        <w:t xml:space="preserve">муниципального </w:t>
      </w:r>
      <w:r w:rsidRPr="008E3EA6">
        <w:rPr>
          <w:rFonts w:ascii="Times New Roman" w:hAnsi="Times New Roman" w:cs="Times New Roman"/>
          <w:color w:val="000000" w:themeColor="text1"/>
          <w:sz w:val="24"/>
          <w:szCs w:val="24"/>
        </w:rPr>
        <w:t>района</w:t>
      </w:r>
      <w:r w:rsidR="00DD3E5E" w:rsidRPr="008E3EA6">
        <w:rPr>
          <w:rFonts w:ascii="Times New Roman" w:hAnsi="Times New Roman" w:cs="Times New Roman"/>
          <w:color w:val="000000" w:themeColor="text1"/>
          <w:sz w:val="24"/>
          <w:szCs w:val="24"/>
        </w:rPr>
        <w:t xml:space="preserve"> Новосибирской области разработаны с учетом следующих требований:</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lastRenderedPageBreak/>
        <w:t>охраны окружающей среды;</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санитарно-гигиенических норм;</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охраны памятников истории и культуры;</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интенсивности использования территорий иного назначения, выраженной в процентах застройки, иных показателях;</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пожарной безопасности.</w:t>
      </w:r>
    </w:p>
    <w:p w:rsidR="00DD3E5E" w:rsidRPr="008E3EA6" w:rsidRDefault="00DD3E5E">
      <w:pPr>
        <w:pStyle w:val="ConsPlusNormal"/>
        <w:ind w:firstLine="540"/>
        <w:jc w:val="both"/>
        <w:rPr>
          <w:rFonts w:ascii="Times New Roman" w:hAnsi="Times New Roman" w:cs="Times New Roman"/>
          <w:color w:val="000000" w:themeColor="text1"/>
          <w:sz w:val="24"/>
          <w:szCs w:val="24"/>
        </w:rPr>
      </w:pPr>
    </w:p>
    <w:p w:rsidR="00DD3E5E" w:rsidRPr="008E3EA6" w:rsidRDefault="00DD3E5E">
      <w:pPr>
        <w:pStyle w:val="ConsPlusNormal"/>
        <w:jc w:val="center"/>
        <w:outlineLvl w:val="2"/>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3. Общая характеристика состава и содержания</w:t>
      </w:r>
    </w:p>
    <w:p w:rsidR="00F524C1" w:rsidRPr="008E3EA6" w:rsidRDefault="00F524C1">
      <w:pPr>
        <w:pStyle w:val="ConsPlusNormal"/>
        <w:jc w:val="center"/>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местных</w:t>
      </w:r>
      <w:r w:rsidR="00DD3E5E" w:rsidRPr="008E3EA6">
        <w:rPr>
          <w:rFonts w:ascii="Times New Roman" w:hAnsi="Times New Roman" w:cs="Times New Roman"/>
          <w:color w:val="000000" w:themeColor="text1"/>
          <w:sz w:val="24"/>
          <w:szCs w:val="24"/>
        </w:rPr>
        <w:t xml:space="preserve"> нормативов градостроительного</w:t>
      </w:r>
      <w:r w:rsidRPr="008E3EA6">
        <w:rPr>
          <w:rFonts w:ascii="Times New Roman" w:hAnsi="Times New Roman" w:cs="Times New Roman"/>
          <w:color w:val="000000" w:themeColor="text1"/>
          <w:sz w:val="24"/>
          <w:szCs w:val="24"/>
        </w:rPr>
        <w:t xml:space="preserve"> </w:t>
      </w:r>
      <w:r w:rsidR="00DD3E5E" w:rsidRPr="008E3EA6">
        <w:rPr>
          <w:rFonts w:ascii="Times New Roman" w:hAnsi="Times New Roman" w:cs="Times New Roman"/>
          <w:color w:val="000000" w:themeColor="text1"/>
          <w:sz w:val="24"/>
          <w:szCs w:val="24"/>
        </w:rPr>
        <w:t xml:space="preserve">проектирования </w:t>
      </w:r>
    </w:p>
    <w:p w:rsidR="00DD3E5E" w:rsidRPr="008E3EA6" w:rsidRDefault="008E3EA6">
      <w:pPr>
        <w:pStyle w:val="ConsPlusNormal"/>
        <w:jc w:val="center"/>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Ужанихинского</w:t>
      </w:r>
      <w:r w:rsidR="00F524C1" w:rsidRPr="008E3EA6">
        <w:rPr>
          <w:rFonts w:ascii="Times New Roman" w:hAnsi="Times New Roman" w:cs="Times New Roman"/>
          <w:color w:val="000000" w:themeColor="text1"/>
          <w:sz w:val="24"/>
          <w:szCs w:val="24"/>
        </w:rPr>
        <w:t xml:space="preserve"> сельсовета Чулымского</w:t>
      </w:r>
      <w:r w:rsidR="0046754C" w:rsidRPr="008E3EA6">
        <w:rPr>
          <w:rFonts w:ascii="Times New Roman" w:hAnsi="Times New Roman" w:cs="Times New Roman"/>
          <w:color w:val="000000" w:themeColor="text1"/>
          <w:sz w:val="24"/>
          <w:szCs w:val="24"/>
        </w:rPr>
        <w:t xml:space="preserve"> муниципального</w:t>
      </w:r>
      <w:r w:rsidR="00F524C1" w:rsidRPr="008E3EA6">
        <w:rPr>
          <w:rFonts w:ascii="Times New Roman" w:hAnsi="Times New Roman" w:cs="Times New Roman"/>
          <w:color w:val="000000" w:themeColor="text1"/>
          <w:sz w:val="24"/>
          <w:szCs w:val="24"/>
        </w:rPr>
        <w:t xml:space="preserve"> района</w:t>
      </w:r>
      <w:r w:rsidR="0046754C" w:rsidRPr="008E3EA6">
        <w:rPr>
          <w:rFonts w:ascii="Times New Roman" w:hAnsi="Times New Roman" w:cs="Times New Roman"/>
          <w:color w:val="000000" w:themeColor="text1"/>
          <w:sz w:val="24"/>
          <w:szCs w:val="24"/>
        </w:rPr>
        <w:t xml:space="preserve"> </w:t>
      </w:r>
      <w:r w:rsidR="00DD3E5E" w:rsidRPr="008E3EA6">
        <w:rPr>
          <w:rFonts w:ascii="Times New Roman" w:hAnsi="Times New Roman" w:cs="Times New Roman"/>
          <w:color w:val="000000" w:themeColor="text1"/>
          <w:sz w:val="24"/>
          <w:szCs w:val="24"/>
        </w:rPr>
        <w:t>Новосибирской области</w:t>
      </w:r>
    </w:p>
    <w:p w:rsidR="00DD3E5E" w:rsidRPr="008E3EA6" w:rsidRDefault="00DD3E5E">
      <w:pPr>
        <w:pStyle w:val="ConsPlusNormal"/>
        <w:ind w:firstLine="540"/>
        <w:jc w:val="both"/>
        <w:rPr>
          <w:rFonts w:ascii="Times New Roman" w:hAnsi="Times New Roman" w:cs="Times New Roman"/>
          <w:color w:val="000000" w:themeColor="text1"/>
          <w:sz w:val="24"/>
          <w:szCs w:val="24"/>
        </w:rPr>
      </w:pP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 xml:space="preserve">В соответствии с </w:t>
      </w:r>
      <w:hyperlink r:id="rId14" w:history="1">
        <w:r w:rsidRPr="008E3EA6">
          <w:rPr>
            <w:rFonts w:ascii="Times New Roman" w:hAnsi="Times New Roman" w:cs="Times New Roman"/>
            <w:color w:val="000000" w:themeColor="text1"/>
            <w:sz w:val="24"/>
            <w:szCs w:val="24"/>
          </w:rPr>
          <w:t>ч. 5 ст. 29.2</w:t>
        </w:r>
      </w:hyperlink>
      <w:r w:rsidRPr="008E3EA6">
        <w:rPr>
          <w:rFonts w:ascii="Times New Roman" w:hAnsi="Times New Roman" w:cs="Times New Roman"/>
          <w:color w:val="000000" w:themeColor="text1"/>
          <w:sz w:val="24"/>
          <w:szCs w:val="24"/>
        </w:rPr>
        <w:t xml:space="preserve"> </w:t>
      </w:r>
      <w:proofErr w:type="spellStart"/>
      <w:r w:rsidRPr="008E3EA6">
        <w:rPr>
          <w:rFonts w:ascii="Times New Roman" w:hAnsi="Times New Roman" w:cs="Times New Roman"/>
          <w:color w:val="000000" w:themeColor="text1"/>
          <w:sz w:val="24"/>
          <w:szCs w:val="24"/>
        </w:rPr>
        <w:t>ГрК</w:t>
      </w:r>
      <w:proofErr w:type="spellEnd"/>
      <w:r w:rsidRPr="008E3EA6">
        <w:rPr>
          <w:rFonts w:ascii="Times New Roman" w:hAnsi="Times New Roman" w:cs="Times New Roman"/>
          <w:color w:val="000000" w:themeColor="text1"/>
          <w:sz w:val="24"/>
          <w:szCs w:val="24"/>
        </w:rPr>
        <w:t xml:space="preserve"> РФ </w:t>
      </w:r>
      <w:r w:rsidR="00A04660" w:rsidRPr="008E3EA6">
        <w:rPr>
          <w:rFonts w:ascii="Times New Roman" w:hAnsi="Times New Roman" w:cs="Times New Roman"/>
          <w:color w:val="000000" w:themeColor="text1"/>
          <w:sz w:val="24"/>
          <w:szCs w:val="24"/>
        </w:rPr>
        <w:t>местные</w:t>
      </w:r>
      <w:r w:rsidRPr="008E3EA6">
        <w:rPr>
          <w:rFonts w:ascii="Times New Roman" w:hAnsi="Times New Roman" w:cs="Times New Roman"/>
          <w:color w:val="000000" w:themeColor="text1"/>
          <w:sz w:val="24"/>
          <w:szCs w:val="24"/>
        </w:rPr>
        <w:t xml:space="preserve"> нормативы градостроительного проектирования</w:t>
      </w:r>
      <w:r w:rsidR="00A04660" w:rsidRPr="008E3EA6">
        <w:rPr>
          <w:rFonts w:ascii="Times New Roman" w:hAnsi="Times New Roman" w:cs="Times New Roman"/>
          <w:color w:val="000000" w:themeColor="text1"/>
          <w:sz w:val="24"/>
          <w:szCs w:val="24"/>
        </w:rPr>
        <w:t xml:space="preserve"> </w:t>
      </w:r>
      <w:r w:rsidR="008E3EA6" w:rsidRPr="008E3EA6">
        <w:rPr>
          <w:rFonts w:ascii="Times New Roman" w:hAnsi="Times New Roman" w:cs="Times New Roman"/>
          <w:color w:val="000000" w:themeColor="text1"/>
          <w:sz w:val="24"/>
          <w:szCs w:val="24"/>
        </w:rPr>
        <w:t>Ужанихинского</w:t>
      </w:r>
      <w:r w:rsidR="00A04660" w:rsidRPr="008E3EA6">
        <w:rPr>
          <w:rFonts w:ascii="Times New Roman" w:hAnsi="Times New Roman" w:cs="Times New Roman"/>
          <w:color w:val="000000" w:themeColor="text1"/>
          <w:sz w:val="24"/>
          <w:szCs w:val="24"/>
        </w:rPr>
        <w:t xml:space="preserve"> сельсовета Чулымского </w:t>
      </w:r>
      <w:r w:rsidR="0046754C" w:rsidRPr="008E3EA6">
        <w:rPr>
          <w:rFonts w:ascii="Times New Roman" w:hAnsi="Times New Roman" w:cs="Times New Roman"/>
          <w:color w:val="000000" w:themeColor="text1"/>
          <w:sz w:val="24"/>
          <w:szCs w:val="24"/>
        </w:rPr>
        <w:t xml:space="preserve">муниципального </w:t>
      </w:r>
      <w:r w:rsidR="00A04660" w:rsidRPr="008E3EA6">
        <w:rPr>
          <w:rFonts w:ascii="Times New Roman" w:hAnsi="Times New Roman" w:cs="Times New Roman"/>
          <w:color w:val="000000" w:themeColor="text1"/>
          <w:sz w:val="24"/>
          <w:szCs w:val="24"/>
        </w:rPr>
        <w:t xml:space="preserve">района </w:t>
      </w:r>
      <w:r w:rsidRPr="008E3EA6">
        <w:rPr>
          <w:rFonts w:ascii="Times New Roman" w:hAnsi="Times New Roman" w:cs="Times New Roman"/>
          <w:color w:val="000000" w:themeColor="text1"/>
          <w:sz w:val="24"/>
          <w:szCs w:val="24"/>
        </w:rPr>
        <w:t xml:space="preserve"> Новосибирской области включают в себя:</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 xml:space="preserve">1) основную часть (расчетные показатели минимально допустимого уровня обеспеченности объектами </w:t>
      </w:r>
      <w:r w:rsidR="009D0097" w:rsidRPr="008E3EA6">
        <w:rPr>
          <w:rFonts w:ascii="Times New Roman" w:hAnsi="Times New Roman" w:cs="Times New Roman"/>
          <w:color w:val="000000" w:themeColor="text1"/>
          <w:sz w:val="24"/>
          <w:szCs w:val="24"/>
        </w:rPr>
        <w:t>местного</w:t>
      </w:r>
      <w:r w:rsidRPr="008E3EA6">
        <w:rPr>
          <w:rFonts w:ascii="Times New Roman" w:hAnsi="Times New Roman" w:cs="Times New Roman"/>
          <w:color w:val="000000" w:themeColor="text1"/>
          <w:sz w:val="24"/>
          <w:szCs w:val="24"/>
        </w:rPr>
        <w:t xml:space="preserve"> значения, относящимися к областям, указанным в </w:t>
      </w:r>
      <w:r w:rsidR="009D0097" w:rsidRPr="008E3EA6">
        <w:rPr>
          <w:rFonts w:ascii="Times New Roman" w:hAnsi="Times New Roman" w:cs="Times New Roman"/>
          <w:color w:val="000000" w:themeColor="text1"/>
          <w:sz w:val="24"/>
          <w:szCs w:val="24"/>
        </w:rPr>
        <w:t xml:space="preserve"> пункте 1 </w:t>
      </w:r>
      <w:hyperlink r:id="rId15" w:history="1">
        <w:r w:rsidR="009D0097" w:rsidRPr="008E3EA6">
          <w:rPr>
            <w:rFonts w:ascii="Times New Roman" w:hAnsi="Times New Roman" w:cs="Times New Roman"/>
            <w:color w:val="000000" w:themeColor="text1"/>
            <w:sz w:val="24"/>
            <w:szCs w:val="24"/>
          </w:rPr>
          <w:t xml:space="preserve">ч. 5 ст. </w:t>
        </w:r>
      </w:hyperlink>
      <w:r w:rsidR="009D0097" w:rsidRPr="008E3EA6">
        <w:rPr>
          <w:rFonts w:ascii="Times New Roman" w:hAnsi="Times New Roman" w:cs="Times New Roman"/>
          <w:color w:val="000000" w:themeColor="text1"/>
          <w:sz w:val="24"/>
          <w:szCs w:val="24"/>
        </w:rPr>
        <w:t>23</w:t>
      </w:r>
      <w:r w:rsidRPr="008E3EA6">
        <w:rPr>
          <w:rFonts w:ascii="Times New Roman" w:hAnsi="Times New Roman" w:cs="Times New Roman"/>
          <w:color w:val="000000" w:themeColor="text1"/>
          <w:sz w:val="24"/>
          <w:szCs w:val="24"/>
        </w:rPr>
        <w:t xml:space="preserve"> </w:t>
      </w:r>
      <w:proofErr w:type="spellStart"/>
      <w:r w:rsidRPr="008E3EA6">
        <w:rPr>
          <w:rFonts w:ascii="Times New Roman" w:hAnsi="Times New Roman" w:cs="Times New Roman"/>
          <w:color w:val="000000" w:themeColor="text1"/>
          <w:sz w:val="24"/>
          <w:szCs w:val="24"/>
        </w:rPr>
        <w:t>ГрК</w:t>
      </w:r>
      <w:proofErr w:type="spellEnd"/>
      <w:r w:rsidRPr="008E3EA6">
        <w:rPr>
          <w:rFonts w:ascii="Times New Roman" w:hAnsi="Times New Roman" w:cs="Times New Roman"/>
          <w:color w:val="000000" w:themeColor="text1"/>
          <w:sz w:val="24"/>
          <w:szCs w:val="24"/>
        </w:rPr>
        <w:t xml:space="preserve"> РФ, иными объектами </w:t>
      </w:r>
      <w:r w:rsidR="009D0097" w:rsidRPr="008E3EA6">
        <w:rPr>
          <w:rFonts w:ascii="Times New Roman" w:hAnsi="Times New Roman" w:cs="Times New Roman"/>
          <w:color w:val="000000" w:themeColor="text1"/>
          <w:sz w:val="24"/>
          <w:szCs w:val="24"/>
        </w:rPr>
        <w:t>местного</w:t>
      </w:r>
      <w:r w:rsidRPr="008E3EA6">
        <w:rPr>
          <w:rFonts w:ascii="Times New Roman" w:hAnsi="Times New Roman" w:cs="Times New Roman"/>
          <w:color w:val="000000" w:themeColor="text1"/>
          <w:sz w:val="24"/>
          <w:szCs w:val="24"/>
        </w:rPr>
        <w:t xml:space="preserve"> значения </w:t>
      </w:r>
      <w:r w:rsidR="009D0097" w:rsidRPr="008E3EA6">
        <w:rPr>
          <w:rFonts w:ascii="Times New Roman" w:hAnsi="Times New Roman" w:cs="Times New Roman"/>
          <w:color w:val="000000" w:themeColor="text1"/>
          <w:sz w:val="24"/>
          <w:szCs w:val="24"/>
        </w:rPr>
        <w:t xml:space="preserve">поселения, </w:t>
      </w:r>
      <w:r w:rsidRPr="008E3EA6">
        <w:rPr>
          <w:rFonts w:ascii="Times New Roman" w:hAnsi="Times New Roman" w:cs="Times New Roman"/>
          <w:color w:val="000000" w:themeColor="text1"/>
          <w:sz w:val="24"/>
          <w:szCs w:val="24"/>
        </w:rPr>
        <w:t xml:space="preserve">и расчетные показатели максимально допустимого уровня территориальной доступности таких объектов для </w:t>
      </w:r>
      <w:r w:rsidR="009D0097" w:rsidRPr="008E3EA6">
        <w:rPr>
          <w:rFonts w:ascii="Times New Roman" w:hAnsi="Times New Roman" w:cs="Times New Roman"/>
          <w:color w:val="000000" w:themeColor="text1"/>
          <w:sz w:val="24"/>
          <w:szCs w:val="24"/>
        </w:rPr>
        <w:t>поселения</w:t>
      </w:r>
      <w:r w:rsidRPr="008E3EA6">
        <w:rPr>
          <w:rFonts w:ascii="Times New Roman" w:hAnsi="Times New Roman" w:cs="Times New Roman"/>
          <w:color w:val="000000" w:themeColor="text1"/>
          <w:sz w:val="24"/>
          <w:szCs w:val="24"/>
        </w:rPr>
        <w:t>);</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 xml:space="preserve">2) правила и область применения расчетных показателей, содержащихся в основной части </w:t>
      </w:r>
      <w:r w:rsidR="009246BC" w:rsidRPr="008E3EA6">
        <w:rPr>
          <w:rFonts w:ascii="Times New Roman" w:hAnsi="Times New Roman" w:cs="Times New Roman"/>
          <w:color w:val="000000" w:themeColor="text1"/>
          <w:sz w:val="24"/>
          <w:szCs w:val="24"/>
        </w:rPr>
        <w:t>местных</w:t>
      </w:r>
      <w:r w:rsidRPr="008E3EA6">
        <w:rPr>
          <w:rFonts w:ascii="Times New Roman" w:hAnsi="Times New Roman" w:cs="Times New Roman"/>
          <w:color w:val="000000" w:themeColor="text1"/>
          <w:sz w:val="24"/>
          <w:szCs w:val="24"/>
        </w:rPr>
        <w:t xml:space="preserve"> нормативов градостроительного проектирования </w:t>
      </w:r>
      <w:r w:rsidR="008E3EA6" w:rsidRPr="008E3EA6">
        <w:rPr>
          <w:rFonts w:ascii="Times New Roman" w:hAnsi="Times New Roman" w:cs="Times New Roman"/>
          <w:color w:val="000000" w:themeColor="text1"/>
          <w:sz w:val="24"/>
          <w:szCs w:val="24"/>
        </w:rPr>
        <w:t>Ужанихинского</w:t>
      </w:r>
      <w:r w:rsidR="009246BC" w:rsidRPr="008E3EA6">
        <w:rPr>
          <w:rFonts w:ascii="Times New Roman" w:hAnsi="Times New Roman" w:cs="Times New Roman"/>
          <w:color w:val="000000" w:themeColor="text1"/>
          <w:sz w:val="24"/>
          <w:szCs w:val="24"/>
        </w:rPr>
        <w:t xml:space="preserve"> сельсовета Чулымского</w:t>
      </w:r>
      <w:r w:rsidR="0046754C" w:rsidRPr="008E3EA6">
        <w:rPr>
          <w:rFonts w:ascii="Times New Roman" w:hAnsi="Times New Roman" w:cs="Times New Roman"/>
          <w:color w:val="000000" w:themeColor="text1"/>
          <w:sz w:val="24"/>
          <w:szCs w:val="24"/>
        </w:rPr>
        <w:t xml:space="preserve"> муниципального</w:t>
      </w:r>
      <w:r w:rsidR="009246BC" w:rsidRPr="008E3EA6">
        <w:rPr>
          <w:rFonts w:ascii="Times New Roman" w:hAnsi="Times New Roman" w:cs="Times New Roman"/>
          <w:color w:val="000000" w:themeColor="text1"/>
          <w:sz w:val="24"/>
          <w:szCs w:val="24"/>
        </w:rPr>
        <w:t xml:space="preserve"> района </w:t>
      </w:r>
      <w:r w:rsidRPr="008E3EA6">
        <w:rPr>
          <w:rFonts w:ascii="Times New Roman" w:hAnsi="Times New Roman" w:cs="Times New Roman"/>
          <w:color w:val="000000" w:themeColor="text1"/>
          <w:sz w:val="24"/>
          <w:szCs w:val="24"/>
        </w:rPr>
        <w:t>Новосибирской области;</w:t>
      </w:r>
    </w:p>
    <w:p w:rsidR="00DD3E5E" w:rsidRPr="008E3EA6" w:rsidRDefault="00DD3E5E">
      <w:pPr>
        <w:pStyle w:val="ConsPlusNormal"/>
        <w:ind w:firstLine="540"/>
        <w:jc w:val="both"/>
        <w:rPr>
          <w:rFonts w:ascii="Times New Roman" w:hAnsi="Times New Roman" w:cs="Times New Roman"/>
          <w:color w:val="000000" w:themeColor="text1"/>
          <w:sz w:val="24"/>
          <w:szCs w:val="24"/>
        </w:rPr>
      </w:pPr>
      <w:r w:rsidRPr="008E3EA6">
        <w:rPr>
          <w:rFonts w:ascii="Times New Roman" w:hAnsi="Times New Roman" w:cs="Times New Roman"/>
          <w:color w:val="000000" w:themeColor="text1"/>
          <w:sz w:val="24"/>
          <w:szCs w:val="24"/>
        </w:rPr>
        <w:t xml:space="preserve">3) материалы по обоснованию расчетных показателей, содержащихся в основной части </w:t>
      </w:r>
      <w:r w:rsidR="009246BC" w:rsidRPr="008E3EA6">
        <w:rPr>
          <w:rFonts w:ascii="Times New Roman" w:hAnsi="Times New Roman" w:cs="Times New Roman"/>
          <w:color w:val="000000" w:themeColor="text1"/>
          <w:sz w:val="24"/>
          <w:szCs w:val="24"/>
        </w:rPr>
        <w:t>местных</w:t>
      </w:r>
      <w:r w:rsidRPr="008E3EA6">
        <w:rPr>
          <w:rFonts w:ascii="Times New Roman" w:hAnsi="Times New Roman" w:cs="Times New Roman"/>
          <w:color w:val="000000" w:themeColor="text1"/>
          <w:sz w:val="24"/>
          <w:szCs w:val="24"/>
        </w:rPr>
        <w:t xml:space="preserve"> нормативов градостроительного проектирования</w:t>
      </w:r>
      <w:r w:rsidR="009246BC" w:rsidRPr="008E3EA6">
        <w:rPr>
          <w:rFonts w:ascii="Times New Roman" w:hAnsi="Times New Roman" w:cs="Times New Roman"/>
          <w:color w:val="000000" w:themeColor="text1"/>
          <w:sz w:val="24"/>
          <w:szCs w:val="24"/>
        </w:rPr>
        <w:t xml:space="preserve"> </w:t>
      </w:r>
      <w:r w:rsidR="008E3EA6" w:rsidRPr="008E3EA6">
        <w:rPr>
          <w:rFonts w:ascii="Times New Roman" w:hAnsi="Times New Roman" w:cs="Times New Roman"/>
          <w:color w:val="000000" w:themeColor="text1"/>
          <w:sz w:val="24"/>
          <w:szCs w:val="24"/>
        </w:rPr>
        <w:t>Ужанихинского</w:t>
      </w:r>
      <w:r w:rsidR="009246BC" w:rsidRPr="008E3EA6">
        <w:rPr>
          <w:rFonts w:ascii="Times New Roman" w:hAnsi="Times New Roman" w:cs="Times New Roman"/>
          <w:color w:val="000000" w:themeColor="text1"/>
          <w:sz w:val="24"/>
          <w:szCs w:val="24"/>
        </w:rPr>
        <w:t xml:space="preserve"> сельсовета Чулымского </w:t>
      </w:r>
      <w:r w:rsidR="0046754C" w:rsidRPr="008E3EA6">
        <w:rPr>
          <w:rFonts w:ascii="Times New Roman" w:hAnsi="Times New Roman" w:cs="Times New Roman"/>
          <w:color w:val="000000" w:themeColor="text1"/>
          <w:sz w:val="24"/>
          <w:szCs w:val="24"/>
        </w:rPr>
        <w:t xml:space="preserve">муниципального </w:t>
      </w:r>
      <w:r w:rsidR="009246BC" w:rsidRPr="008E3EA6">
        <w:rPr>
          <w:rFonts w:ascii="Times New Roman" w:hAnsi="Times New Roman" w:cs="Times New Roman"/>
          <w:color w:val="000000" w:themeColor="text1"/>
          <w:sz w:val="24"/>
          <w:szCs w:val="24"/>
        </w:rPr>
        <w:t>района</w:t>
      </w:r>
      <w:r w:rsidRPr="008E3EA6">
        <w:rPr>
          <w:rFonts w:ascii="Times New Roman" w:hAnsi="Times New Roman" w:cs="Times New Roman"/>
          <w:color w:val="000000" w:themeColor="text1"/>
          <w:sz w:val="24"/>
          <w:szCs w:val="24"/>
        </w:rPr>
        <w:t xml:space="preserve"> Новосибирской области.</w:t>
      </w:r>
    </w:p>
    <w:p w:rsidR="00DD3E5E" w:rsidRPr="008E3EA6" w:rsidRDefault="00DD3E5E">
      <w:pPr>
        <w:pStyle w:val="ConsPlusNormal"/>
        <w:ind w:firstLine="540"/>
        <w:jc w:val="both"/>
        <w:rPr>
          <w:rFonts w:ascii="Times New Roman" w:hAnsi="Times New Roman" w:cs="Times New Roman"/>
          <w:color w:val="000000" w:themeColor="text1"/>
          <w:sz w:val="24"/>
          <w:szCs w:val="24"/>
        </w:rPr>
      </w:pPr>
    </w:p>
    <w:p w:rsidR="00F10204" w:rsidRDefault="00F10204" w:rsidP="00F10204">
      <w:pPr>
        <w:widowControl w:val="0"/>
        <w:suppressAutoHyphens/>
        <w:snapToGrid/>
        <w:spacing w:before="0" w:after="0"/>
        <w:ind w:firstLine="709"/>
        <w:rPr>
          <w:bCs/>
          <w:sz w:val="28"/>
          <w:szCs w:val="28"/>
        </w:rPr>
      </w:pPr>
    </w:p>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rPr>
          <w:szCs w:val="24"/>
        </w:rPr>
        <w:sectPr w:rsidR="00DD3E5E" w:rsidRPr="00ED24E8">
          <w:pgSz w:w="11905" w:h="16838"/>
          <w:pgMar w:top="1134" w:right="850" w:bottom="1134" w:left="1701" w:header="0" w:footer="0" w:gutter="0"/>
          <w:cols w:space="720"/>
        </w:sectPr>
      </w:pPr>
    </w:p>
    <w:p w:rsidR="00200CFE" w:rsidRPr="00200CFE" w:rsidRDefault="00E161F7" w:rsidP="00200CFE">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lastRenderedPageBreak/>
        <w:t>4</w:t>
      </w:r>
      <w:r w:rsidR="00200CFE" w:rsidRPr="00200CFE">
        <w:rPr>
          <w:rFonts w:ascii="Times New Roman" w:hAnsi="Times New Roman" w:cs="Times New Roman"/>
          <w:sz w:val="24"/>
          <w:szCs w:val="24"/>
        </w:rPr>
        <w:t xml:space="preserve">. </w:t>
      </w:r>
      <w:r w:rsidR="00B15796">
        <w:rPr>
          <w:rFonts w:ascii="Times New Roman" w:hAnsi="Times New Roman" w:cs="Times New Roman"/>
          <w:sz w:val="24"/>
          <w:szCs w:val="24"/>
        </w:rPr>
        <w:t>Расчетные</w:t>
      </w:r>
      <w:r w:rsidR="00200CFE" w:rsidRPr="00200CFE">
        <w:rPr>
          <w:rFonts w:ascii="Times New Roman" w:hAnsi="Times New Roman" w:cs="Times New Roman"/>
          <w:sz w:val="24"/>
          <w:szCs w:val="24"/>
        </w:rPr>
        <w:t xml:space="preserve"> показател</w:t>
      </w:r>
      <w:r w:rsidR="00B15796">
        <w:rPr>
          <w:rFonts w:ascii="Times New Roman" w:hAnsi="Times New Roman" w:cs="Times New Roman"/>
          <w:sz w:val="24"/>
          <w:szCs w:val="24"/>
        </w:rPr>
        <w:t>и</w:t>
      </w:r>
      <w:r w:rsidR="00200CFE" w:rsidRPr="00200CFE">
        <w:rPr>
          <w:rFonts w:ascii="Times New Roman" w:hAnsi="Times New Roman" w:cs="Times New Roman"/>
          <w:sz w:val="24"/>
          <w:szCs w:val="24"/>
        </w:rPr>
        <w:t xml:space="preserve"> минимально</w:t>
      </w:r>
    </w:p>
    <w:p w:rsidR="00200CFE" w:rsidRPr="00200CFE" w:rsidRDefault="00200CFE" w:rsidP="00200CFE">
      <w:pPr>
        <w:pStyle w:val="ConsPlusNormal"/>
        <w:jc w:val="center"/>
        <w:outlineLvl w:val="3"/>
        <w:rPr>
          <w:rFonts w:ascii="Times New Roman" w:hAnsi="Times New Roman" w:cs="Times New Roman"/>
          <w:sz w:val="24"/>
          <w:szCs w:val="24"/>
        </w:rPr>
      </w:pPr>
      <w:r w:rsidRPr="00200CFE">
        <w:rPr>
          <w:rFonts w:ascii="Times New Roman" w:hAnsi="Times New Roman" w:cs="Times New Roman"/>
          <w:sz w:val="24"/>
          <w:szCs w:val="24"/>
        </w:rPr>
        <w:t>допустимого уровня обеспеченности объектами местного</w:t>
      </w:r>
    </w:p>
    <w:p w:rsidR="00200CFE" w:rsidRPr="00200CFE" w:rsidRDefault="00200CFE" w:rsidP="00200CFE">
      <w:pPr>
        <w:pStyle w:val="ConsPlusNormal"/>
        <w:jc w:val="center"/>
        <w:outlineLvl w:val="3"/>
        <w:rPr>
          <w:rFonts w:ascii="Times New Roman" w:hAnsi="Times New Roman" w:cs="Times New Roman"/>
          <w:sz w:val="24"/>
          <w:szCs w:val="24"/>
        </w:rPr>
      </w:pPr>
      <w:r w:rsidRPr="00200CFE">
        <w:rPr>
          <w:rFonts w:ascii="Times New Roman" w:hAnsi="Times New Roman" w:cs="Times New Roman"/>
          <w:sz w:val="24"/>
          <w:szCs w:val="24"/>
        </w:rPr>
        <w:t>значения поселения</w:t>
      </w:r>
      <w:r w:rsidR="00B15796">
        <w:rPr>
          <w:rFonts w:ascii="Times New Roman" w:hAnsi="Times New Roman" w:cs="Times New Roman"/>
          <w:sz w:val="24"/>
          <w:szCs w:val="24"/>
        </w:rPr>
        <w:t xml:space="preserve"> </w:t>
      </w:r>
      <w:r w:rsidRPr="00200CFE">
        <w:rPr>
          <w:rFonts w:ascii="Times New Roman" w:hAnsi="Times New Roman" w:cs="Times New Roman"/>
          <w:sz w:val="24"/>
          <w:szCs w:val="24"/>
        </w:rPr>
        <w:t>и расчетные показатели максимально допустимого уровня</w:t>
      </w:r>
    </w:p>
    <w:p w:rsidR="00200CFE" w:rsidRDefault="00200CFE" w:rsidP="00200CFE">
      <w:pPr>
        <w:pStyle w:val="ConsPlusNormal"/>
        <w:jc w:val="center"/>
        <w:outlineLvl w:val="3"/>
        <w:rPr>
          <w:rFonts w:ascii="Times New Roman" w:hAnsi="Times New Roman" w:cs="Times New Roman"/>
          <w:sz w:val="24"/>
          <w:szCs w:val="24"/>
        </w:rPr>
      </w:pPr>
      <w:r w:rsidRPr="00200CFE">
        <w:rPr>
          <w:rFonts w:ascii="Times New Roman" w:hAnsi="Times New Roman" w:cs="Times New Roman"/>
          <w:sz w:val="24"/>
          <w:szCs w:val="24"/>
        </w:rPr>
        <w:t>территориальной доступности таких объектов для населения</w:t>
      </w:r>
    </w:p>
    <w:p w:rsidR="00200CFE" w:rsidRDefault="00200CFE" w:rsidP="00200CFE">
      <w:pPr>
        <w:pStyle w:val="ConsPlusNormal"/>
        <w:jc w:val="center"/>
        <w:outlineLvl w:val="3"/>
        <w:rPr>
          <w:rFonts w:ascii="Times New Roman" w:hAnsi="Times New Roman" w:cs="Times New Roman"/>
          <w:sz w:val="24"/>
          <w:szCs w:val="24"/>
        </w:rPr>
      </w:pPr>
    </w:p>
    <w:p w:rsidR="00DD3E5E" w:rsidRPr="00ED24E8" w:rsidRDefault="00DB7334">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t>4</w:t>
      </w:r>
      <w:r w:rsidR="00DD3E5E" w:rsidRPr="00ED24E8">
        <w:rPr>
          <w:rFonts w:ascii="Times New Roman" w:hAnsi="Times New Roman" w:cs="Times New Roman"/>
          <w:sz w:val="24"/>
          <w:szCs w:val="24"/>
        </w:rPr>
        <w:t xml:space="preserve">.1. </w:t>
      </w:r>
      <w:r>
        <w:rPr>
          <w:rFonts w:ascii="Times New Roman" w:hAnsi="Times New Roman" w:cs="Times New Roman"/>
          <w:sz w:val="24"/>
          <w:szCs w:val="24"/>
        </w:rPr>
        <w:t>Расчетные</w:t>
      </w:r>
      <w:r w:rsidR="00DD3E5E" w:rsidRPr="00ED24E8">
        <w:rPr>
          <w:rFonts w:ascii="Times New Roman" w:hAnsi="Times New Roman" w:cs="Times New Roman"/>
          <w:sz w:val="24"/>
          <w:szCs w:val="24"/>
        </w:rPr>
        <w:t xml:space="preserve"> показател</w:t>
      </w:r>
      <w:r>
        <w:rPr>
          <w:rFonts w:ascii="Times New Roman" w:hAnsi="Times New Roman" w:cs="Times New Roman"/>
          <w:sz w:val="24"/>
          <w:szCs w:val="24"/>
        </w:rPr>
        <w:t>и</w:t>
      </w:r>
      <w:r w:rsidR="00DD3E5E" w:rsidRPr="00ED24E8">
        <w:rPr>
          <w:rFonts w:ascii="Times New Roman" w:hAnsi="Times New Roman" w:cs="Times New Roman"/>
          <w:sz w:val="24"/>
          <w:szCs w:val="24"/>
        </w:rPr>
        <w:t xml:space="preserve"> минимально</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 xml:space="preserve">допустимого уровня обеспеченности и </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расчетны</w:t>
      </w:r>
      <w:r w:rsidR="00DB7334">
        <w:rPr>
          <w:rFonts w:ascii="Times New Roman" w:hAnsi="Times New Roman" w:cs="Times New Roman"/>
          <w:sz w:val="24"/>
          <w:szCs w:val="24"/>
        </w:rPr>
        <w:t>е</w:t>
      </w:r>
      <w:r w:rsidRPr="00ED24E8">
        <w:rPr>
          <w:rFonts w:ascii="Times New Roman" w:hAnsi="Times New Roman" w:cs="Times New Roman"/>
          <w:sz w:val="24"/>
          <w:szCs w:val="24"/>
        </w:rPr>
        <w:t xml:space="preserve"> показател</w:t>
      </w:r>
      <w:r w:rsidR="00DB7334">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территориальной доступности объектов</w:t>
      </w:r>
      <w:r w:rsidR="00DB7334">
        <w:rPr>
          <w:rFonts w:ascii="Times New Roman" w:hAnsi="Times New Roman" w:cs="Times New Roman"/>
          <w:sz w:val="24"/>
          <w:szCs w:val="24"/>
        </w:rPr>
        <w:t xml:space="preserve"> </w:t>
      </w:r>
      <w:r w:rsidRPr="00ED24E8">
        <w:rPr>
          <w:rFonts w:ascii="Times New Roman" w:hAnsi="Times New Roman" w:cs="Times New Roman"/>
          <w:sz w:val="24"/>
          <w:szCs w:val="24"/>
        </w:rPr>
        <w:t xml:space="preserve"> в области</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инженерных коммуникаций местного значения</w:t>
      </w:r>
    </w:p>
    <w:p w:rsidR="00DD3E5E" w:rsidRPr="00ED24E8" w:rsidRDefault="00DD3E5E">
      <w:pPr>
        <w:pStyle w:val="ConsPlusNormal"/>
        <w:ind w:firstLine="540"/>
        <w:jc w:val="both"/>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304"/>
        <w:gridCol w:w="1474"/>
        <w:gridCol w:w="1474"/>
        <w:gridCol w:w="2041"/>
        <w:gridCol w:w="1417"/>
        <w:gridCol w:w="567"/>
        <w:gridCol w:w="510"/>
        <w:gridCol w:w="284"/>
        <w:gridCol w:w="793"/>
        <w:gridCol w:w="795"/>
        <w:gridCol w:w="282"/>
        <w:gridCol w:w="512"/>
        <w:gridCol w:w="565"/>
        <w:gridCol w:w="201"/>
        <w:gridCol w:w="877"/>
      </w:tblGrid>
      <w:tr w:rsidR="00DD3E5E" w:rsidRPr="00ED24E8">
        <w:tc>
          <w:tcPr>
            <w:tcW w:w="510" w:type="dxa"/>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30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ОМЗ</w:t>
            </w:r>
          </w:p>
        </w:tc>
        <w:tc>
          <w:tcPr>
            <w:tcW w:w="147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Тип расчетного показателя</w:t>
            </w:r>
          </w:p>
        </w:tc>
        <w:tc>
          <w:tcPr>
            <w:tcW w:w="147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Вид расчетного показателя</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единица измерения</w:t>
            </w:r>
          </w:p>
        </w:tc>
        <w:tc>
          <w:tcPr>
            <w:tcW w:w="6803" w:type="dxa"/>
            <w:gridSpan w:val="11"/>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Предельное значение расчетного показателя</w:t>
            </w:r>
          </w:p>
        </w:tc>
      </w:tr>
      <w:tr w:rsidR="00DD3E5E" w:rsidRPr="00ED24E8">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Электростанции, подстанция 35 кВ, переключательные пункты, трансформаторные подстанции, линии электропередачи 35 кВ, линии </w:t>
            </w:r>
            <w:r w:rsidRPr="00ED24E8">
              <w:rPr>
                <w:rFonts w:ascii="Times New Roman" w:hAnsi="Times New Roman" w:cs="Times New Roman"/>
                <w:sz w:val="24"/>
                <w:szCs w:val="24"/>
              </w:rPr>
              <w:lastRenderedPageBreak/>
              <w:t>электропередачи 10 кВ</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Расчетные показатели минимально допустимого уровня обеспеченности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Норматив потребления коммунальных услуг по электроснабжению, кВт·ч/чел./мес., при количестве проживающих человек в квартире (жилом доме)</w:t>
            </w: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Количество комнат</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 человек</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 человека</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 человека</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 человека</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 человек и более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При наличии электрической плиты</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 комната</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140</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87</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67</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48</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 комнаты</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165</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79</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64</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56</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 комнаты</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180</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112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87</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70</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 комнаты и более</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192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119</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При наличии газовой плиты</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 комната</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90</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56</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43</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 комнаты</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116</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56</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39</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 комнаты</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131</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81</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63</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51</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 комнаты и более</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88</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68</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48</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отводимого для понизительных подстанций 35 кВ и переключательных пунктов, кв. м</w:t>
            </w: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5000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отводимого для трансформаторных подстанций, распределительных и секционирующих пунктов, кв. м</w:t>
            </w: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Вид объекта</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кв. м</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Мачтовые подстанции мощностью от 25 до 250 </w:t>
            </w:r>
            <w:proofErr w:type="spellStart"/>
            <w:r w:rsidRPr="00ED24E8">
              <w:rPr>
                <w:rFonts w:ascii="Times New Roman" w:hAnsi="Times New Roman" w:cs="Times New Roman"/>
                <w:sz w:val="24"/>
                <w:szCs w:val="24"/>
              </w:rPr>
              <w:t>кВА</w:t>
            </w:r>
            <w:proofErr w:type="spellEnd"/>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50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Комплектные подстанции с одним трансформатором мощностью от 25 до 630 </w:t>
            </w:r>
            <w:proofErr w:type="spellStart"/>
            <w:r w:rsidRPr="00ED24E8">
              <w:rPr>
                <w:rFonts w:ascii="Times New Roman" w:hAnsi="Times New Roman" w:cs="Times New Roman"/>
                <w:sz w:val="24"/>
                <w:szCs w:val="24"/>
              </w:rPr>
              <w:t>кВА</w:t>
            </w:r>
            <w:proofErr w:type="spellEnd"/>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50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Комплектные подстанции с двумя трансформаторами мощностью от 160 до 630 </w:t>
            </w:r>
            <w:proofErr w:type="spellStart"/>
            <w:r w:rsidRPr="00ED24E8">
              <w:rPr>
                <w:rFonts w:ascii="Times New Roman" w:hAnsi="Times New Roman" w:cs="Times New Roman"/>
                <w:sz w:val="24"/>
                <w:szCs w:val="24"/>
              </w:rPr>
              <w:t>кВА</w:t>
            </w:r>
            <w:proofErr w:type="spellEnd"/>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80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Подстанции с двумя трансформаторами закрытого </w:t>
            </w:r>
            <w:r w:rsidRPr="00ED24E8">
              <w:rPr>
                <w:rFonts w:ascii="Times New Roman" w:hAnsi="Times New Roman" w:cs="Times New Roman"/>
                <w:sz w:val="24"/>
                <w:szCs w:val="24"/>
              </w:rPr>
              <w:lastRenderedPageBreak/>
              <w:t xml:space="preserve">типа мощностью от 160 до 630 </w:t>
            </w:r>
            <w:proofErr w:type="spellStart"/>
            <w:r w:rsidRPr="00ED24E8">
              <w:rPr>
                <w:rFonts w:ascii="Times New Roman" w:hAnsi="Times New Roman" w:cs="Times New Roman"/>
                <w:sz w:val="24"/>
                <w:szCs w:val="24"/>
              </w:rPr>
              <w:t>кВА</w:t>
            </w:r>
            <w:proofErr w:type="spellEnd"/>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не более 150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Распределительные пункты наружной установки</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250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Распределительные пункты закрытого типа</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200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Секционирующие пункты</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80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DD3E5E" w:rsidRPr="00ED24E8">
        <w:tc>
          <w:tcPr>
            <w:tcW w:w="510" w:type="dxa"/>
            <w:vMerge w:val="restart"/>
          </w:tcPr>
          <w:p w:rsidR="00DD3E5E" w:rsidRPr="00ED24E8" w:rsidRDefault="00604BAE">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Котельные, тепловые перекачивающие насосные станции, центральные тепловые пункты, теплопровод магистральный</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Удельные расходы тепла на отопление жилых зданий, кДж/(кв. м °</w:t>
            </w:r>
            <w:proofErr w:type="spellStart"/>
            <w:r w:rsidRPr="00ED24E8">
              <w:rPr>
                <w:rFonts w:ascii="Times New Roman" w:hAnsi="Times New Roman" w:cs="Times New Roman"/>
                <w:sz w:val="24"/>
                <w:szCs w:val="24"/>
              </w:rPr>
              <w:t>C·сут</w:t>
            </w:r>
            <w:proofErr w:type="spellEnd"/>
            <w:r w:rsidRPr="00ED24E8">
              <w:rPr>
                <w:rFonts w:ascii="Times New Roman" w:hAnsi="Times New Roman" w:cs="Times New Roman"/>
                <w:sz w:val="24"/>
                <w:szCs w:val="24"/>
              </w:rPr>
              <w:t>.), общей площади здания по этажности</w:t>
            </w:r>
          </w:p>
        </w:tc>
        <w:tc>
          <w:tcPr>
            <w:tcW w:w="1984" w:type="dxa"/>
            <w:gridSpan w:val="2"/>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Отапливаемая площадь дома, кв. м</w:t>
            </w:r>
          </w:p>
        </w:tc>
        <w:tc>
          <w:tcPr>
            <w:tcW w:w="4819" w:type="dxa"/>
            <w:gridSpan w:val="9"/>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Этажность</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vMerge/>
          </w:tcPr>
          <w:p w:rsidR="00DD3E5E" w:rsidRPr="00ED24E8" w:rsidRDefault="00DD3E5E">
            <w:pPr>
              <w:rPr>
                <w:szCs w:val="24"/>
              </w:rPr>
            </w:pP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 и менее</w:t>
            </w: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140</w:t>
            </w:r>
          </w:p>
        </w:tc>
        <w:tc>
          <w:tcPr>
            <w:tcW w:w="793"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5"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w:t>
            </w: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125</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135</w:t>
            </w:r>
          </w:p>
        </w:tc>
        <w:tc>
          <w:tcPr>
            <w:tcW w:w="795"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150</w:t>
            </w: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110</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120</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130</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250</w:t>
            </w: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105</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110</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400</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90</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95</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600</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80</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85</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1000 и более</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70</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75</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w:t>
            </w:r>
            <w:r w:rsidRPr="00ED24E8">
              <w:rPr>
                <w:rFonts w:ascii="Times New Roman" w:hAnsi="Times New Roman" w:cs="Times New Roman"/>
                <w:sz w:val="24"/>
                <w:szCs w:val="24"/>
              </w:rPr>
              <w:lastRenderedPageBreak/>
              <w:t>минимально допустимой площади территории для размещения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Размер земельного </w:t>
            </w:r>
            <w:r w:rsidRPr="00ED24E8">
              <w:rPr>
                <w:rFonts w:ascii="Times New Roman" w:hAnsi="Times New Roman" w:cs="Times New Roman"/>
                <w:sz w:val="24"/>
                <w:szCs w:val="24"/>
              </w:rPr>
              <w:lastRenderedPageBreak/>
              <w:t>участка для отдельно стоящих котельных в зависимости от мощности, га</w:t>
            </w:r>
          </w:p>
        </w:tc>
        <w:tc>
          <w:tcPr>
            <w:tcW w:w="1984" w:type="dxa"/>
            <w:gridSpan w:val="2"/>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Теплопроизводительность </w:t>
            </w:r>
            <w:r w:rsidRPr="00ED24E8">
              <w:rPr>
                <w:rFonts w:ascii="Times New Roman" w:hAnsi="Times New Roman" w:cs="Times New Roman"/>
                <w:sz w:val="24"/>
                <w:szCs w:val="24"/>
              </w:rPr>
              <w:lastRenderedPageBreak/>
              <w:t>котельной, Гкал/ч (МВт)</w:t>
            </w:r>
          </w:p>
        </w:tc>
        <w:tc>
          <w:tcPr>
            <w:tcW w:w="4819" w:type="dxa"/>
            <w:gridSpan w:val="9"/>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Размеры земельных участков, га, котельных, работающих</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vMerge/>
          </w:tcPr>
          <w:p w:rsidR="00DD3E5E" w:rsidRPr="00ED24E8" w:rsidRDefault="00DD3E5E">
            <w:pPr>
              <w:rPr>
                <w:szCs w:val="24"/>
              </w:rPr>
            </w:pP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твердом топливе</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на </w:t>
            </w:r>
            <w:proofErr w:type="spellStart"/>
            <w:r w:rsidRPr="00ED24E8">
              <w:rPr>
                <w:rFonts w:ascii="Times New Roman" w:hAnsi="Times New Roman" w:cs="Times New Roman"/>
                <w:sz w:val="24"/>
                <w:szCs w:val="24"/>
              </w:rPr>
              <w:t>газомазутном</w:t>
            </w:r>
            <w:proofErr w:type="spellEnd"/>
            <w:r w:rsidRPr="00ED24E8">
              <w:rPr>
                <w:rFonts w:ascii="Times New Roman" w:hAnsi="Times New Roman" w:cs="Times New Roman"/>
                <w:sz w:val="24"/>
                <w:szCs w:val="24"/>
              </w:rPr>
              <w:t xml:space="preserve"> топливе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до 5</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0,7</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0,7</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5 до 10 (св. 6 до 12)</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10 до 50 (св. 12 до 58)</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50 до 100 (св. 58 до 116)</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100 до 200 (св. 16 до 233)</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3,7</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200 до 400 (св. 233 до 466)</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4,3</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DD3E5E" w:rsidRPr="00ED24E8">
        <w:tc>
          <w:tcPr>
            <w:tcW w:w="510" w:type="dxa"/>
            <w:vMerge w:val="restart"/>
          </w:tcPr>
          <w:p w:rsidR="00DD3E5E" w:rsidRPr="00ED24E8" w:rsidRDefault="00FC370A">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Водозаборы, станции водоподготовки (водопроводные очистные сооружения), </w:t>
            </w:r>
            <w:r w:rsidRPr="00ED24E8">
              <w:rPr>
                <w:rFonts w:ascii="Times New Roman" w:hAnsi="Times New Roman" w:cs="Times New Roman"/>
                <w:sz w:val="24"/>
                <w:szCs w:val="24"/>
              </w:rPr>
              <w:lastRenderedPageBreak/>
              <w:t>насосные станции, резервуары, водонапорные башни, водопровод</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Расчетные показатели минимально допустимого уровня обеспеченности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Показатель удельного водопотребления, л/</w:t>
            </w:r>
            <w:proofErr w:type="spellStart"/>
            <w:r w:rsidRPr="00ED24E8">
              <w:rPr>
                <w:rFonts w:ascii="Times New Roman" w:hAnsi="Times New Roman" w:cs="Times New Roman"/>
                <w:sz w:val="24"/>
                <w:szCs w:val="24"/>
              </w:rPr>
              <w:t>сут</w:t>
            </w:r>
            <w:proofErr w:type="spellEnd"/>
            <w:r w:rsidRPr="00ED24E8">
              <w:rPr>
                <w:rFonts w:ascii="Times New Roman" w:hAnsi="Times New Roman" w:cs="Times New Roman"/>
                <w:sz w:val="24"/>
                <w:szCs w:val="24"/>
              </w:rPr>
              <w:t>. на 1 чел.</w:t>
            </w: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Степень благоустройства районов жилой застройки</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Минимальная норма удельного хозяйственно-питьевого водопотребления на одного жителя среднесуточная (за год), л/</w:t>
            </w:r>
            <w:proofErr w:type="spellStart"/>
            <w:r w:rsidRPr="00ED24E8">
              <w:rPr>
                <w:rFonts w:ascii="Times New Roman" w:hAnsi="Times New Roman" w:cs="Times New Roman"/>
                <w:sz w:val="24"/>
                <w:szCs w:val="24"/>
              </w:rPr>
              <w:t>сут</w:t>
            </w:r>
            <w:proofErr w:type="spellEnd"/>
            <w:r w:rsidRPr="00ED24E8">
              <w:rPr>
                <w:rFonts w:ascii="Times New Roman" w:hAnsi="Times New Roman" w:cs="Times New Roman"/>
                <w:sz w:val="24"/>
                <w:szCs w:val="24"/>
              </w:rPr>
              <w:t>. на человека</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Застройка зданиями, оборудованными внутренним водопроводом и канализацией, </w:t>
            </w:r>
            <w:r w:rsidRPr="00ED24E8">
              <w:rPr>
                <w:rFonts w:ascii="Times New Roman" w:hAnsi="Times New Roman" w:cs="Times New Roman"/>
                <w:sz w:val="24"/>
                <w:szCs w:val="24"/>
              </w:rPr>
              <w:lastRenderedPageBreak/>
              <w:t>без ванн</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125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Застройка зданиями, оборудованными внутренним водопроводом и канализацией, с ванными и местными водонагревателями</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160</w:t>
            </w:r>
          </w:p>
        </w:tc>
      </w:tr>
      <w:tr w:rsidR="00DD3E5E" w:rsidRPr="00ED24E8" w:rsidTr="006B1C28">
        <w:trPr>
          <w:trHeight w:val="205"/>
        </w:trPr>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p>
        </w:tc>
        <w:tc>
          <w:tcPr>
            <w:tcW w:w="3232" w:type="dxa"/>
            <w:gridSpan w:val="6"/>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для размещения станций водоподготовки в зависимости от их производительности следует принимать по проекту, но не более, га</w:t>
            </w: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Производительность станций водоподготовки, тыс. куб. м/</w:t>
            </w:r>
            <w:proofErr w:type="spellStart"/>
            <w:r w:rsidRPr="00ED24E8">
              <w:rPr>
                <w:rFonts w:ascii="Times New Roman" w:hAnsi="Times New Roman" w:cs="Times New Roman"/>
                <w:sz w:val="24"/>
                <w:szCs w:val="24"/>
              </w:rPr>
              <w:t>сут</w:t>
            </w:r>
            <w:proofErr w:type="spellEnd"/>
            <w:r w:rsidRPr="00ED24E8">
              <w:rPr>
                <w:rFonts w:ascii="Times New Roman" w:hAnsi="Times New Roman" w:cs="Times New Roman"/>
                <w:sz w:val="24"/>
                <w:szCs w:val="24"/>
              </w:rPr>
              <w:t>.</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до 0,1</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0,1 до 0,2</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0,25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0,2 до 0,4</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0,4</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0,4 до 0,8</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0,8 до 12</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12 до 32</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32 до 80</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80 до 125</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125 до 250</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12</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250 до 400</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18</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400 до 800</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24</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w:t>
            </w:r>
            <w:r w:rsidRPr="00ED24E8">
              <w:rPr>
                <w:rFonts w:ascii="Times New Roman" w:hAnsi="Times New Roman" w:cs="Times New Roman"/>
                <w:sz w:val="24"/>
                <w:szCs w:val="24"/>
              </w:rPr>
              <w:lastRenderedPageBreak/>
              <w:t>максимально допустимого уровня территориальной доступности</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lastRenderedPageBreak/>
              <w:t>-</w:t>
            </w: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bl>
    <w:p w:rsidR="00DD3E5E" w:rsidRPr="00ED24E8" w:rsidRDefault="00DD3E5E">
      <w:pPr>
        <w:rPr>
          <w:szCs w:val="24"/>
        </w:rPr>
        <w:sectPr w:rsidR="00DD3E5E" w:rsidRPr="00ED24E8">
          <w:pgSz w:w="16838" w:h="11905" w:orient="landscape"/>
          <w:pgMar w:top="1701" w:right="1134" w:bottom="850" w:left="1134" w:header="0" w:footer="0" w:gutter="0"/>
          <w:cols w:space="720"/>
        </w:sectPr>
      </w:pPr>
    </w:p>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555E41">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t>4</w:t>
      </w:r>
      <w:r w:rsidR="008878E2">
        <w:rPr>
          <w:rFonts w:ascii="Times New Roman" w:hAnsi="Times New Roman" w:cs="Times New Roman"/>
          <w:sz w:val="24"/>
          <w:szCs w:val="24"/>
        </w:rPr>
        <w:t>.2. Р</w:t>
      </w:r>
      <w:r w:rsidR="00DD3E5E" w:rsidRPr="00ED24E8">
        <w:rPr>
          <w:rFonts w:ascii="Times New Roman" w:hAnsi="Times New Roman" w:cs="Times New Roman"/>
          <w:sz w:val="24"/>
          <w:szCs w:val="24"/>
        </w:rPr>
        <w:t>асчетны</w:t>
      </w:r>
      <w:r w:rsidR="008878E2">
        <w:rPr>
          <w:rFonts w:ascii="Times New Roman" w:hAnsi="Times New Roman" w:cs="Times New Roman"/>
          <w:sz w:val="24"/>
          <w:szCs w:val="24"/>
        </w:rPr>
        <w:t>е показатели</w:t>
      </w:r>
      <w:r w:rsidR="00DD3E5E" w:rsidRPr="00ED24E8">
        <w:rPr>
          <w:rFonts w:ascii="Times New Roman" w:hAnsi="Times New Roman" w:cs="Times New Roman"/>
          <w:sz w:val="24"/>
          <w:szCs w:val="24"/>
        </w:rPr>
        <w:t xml:space="preserve"> минимально</w:t>
      </w:r>
    </w:p>
    <w:p w:rsidR="008878E2" w:rsidRPr="00ED24E8" w:rsidRDefault="00DD3E5E" w:rsidP="008878E2">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 xml:space="preserve">допустимого уровня обеспеченности и </w:t>
      </w:r>
      <w:r w:rsidR="008878E2">
        <w:rPr>
          <w:rFonts w:ascii="Times New Roman" w:hAnsi="Times New Roman" w:cs="Times New Roman"/>
          <w:sz w:val="24"/>
          <w:szCs w:val="24"/>
        </w:rPr>
        <w:t>расчетные</w:t>
      </w:r>
      <w:r w:rsidRPr="00ED24E8">
        <w:rPr>
          <w:rFonts w:ascii="Times New Roman" w:hAnsi="Times New Roman" w:cs="Times New Roman"/>
          <w:sz w:val="24"/>
          <w:szCs w:val="24"/>
        </w:rPr>
        <w:t xml:space="preserve"> </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показател</w:t>
      </w:r>
      <w:r w:rsidR="008878E2">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территориальной доступности объектов в области</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автомобильных дорог местного значения</w:t>
      </w:r>
    </w:p>
    <w:p w:rsidR="00DD3E5E" w:rsidRPr="00ED24E8" w:rsidRDefault="00DD3E5E">
      <w:pPr>
        <w:pStyle w:val="ConsPlusNormal"/>
        <w:ind w:firstLine="540"/>
        <w:jc w:val="both"/>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871"/>
        <w:gridCol w:w="2381"/>
        <w:gridCol w:w="2211"/>
        <w:gridCol w:w="1020"/>
        <w:gridCol w:w="1077"/>
      </w:tblGrid>
      <w:tr w:rsidR="00DD3E5E" w:rsidRPr="00ED24E8">
        <w:tc>
          <w:tcPr>
            <w:tcW w:w="510" w:type="dxa"/>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87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ОМЗ</w:t>
            </w:r>
          </w:p>
        </w:tc>
        <w:tc>
          <w:tcPr>
            <w:tcW w:w="238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ОМЗ, единица измерения</w:t>
            </w:r>
          </w:p>
        </w:tc>
        <w:tc>
          <w:tcPr>
            <w:tcW w:w="4308" w:type="dxa"/>
            <w:gridSpan w:val="3"/>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Предельные значения расчетных показателей</w:t>
            </w:r>
          </w:p>
        </w:tc>
      </w:tr>
      <w:tr w:rsidR="00DD3E5E" w:rsidRPr="00ED24E8">
        <w:tc>
          <w:tcPr>
            <w:tcW w:w="9070" w:type="dxa"/>
            <w:gridSpan w:val="6"/>
          </w:tcPr>
          <w:p w:rsidR="00DD3E5E" w:rsidRPr="00ED24E8" w:rsidRDefault="00DD3E5E">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автомобильных дорог местного значения</w:t>
            </w:r>
          </w:p>
        </w:tc>
      </w:tr>
      <w:tr w:rsidR="00DD3E5E" w:rsidRPr="00ED24E8">
        <w:tc>
          <w:tcPr>
            <w:tcW w:w="510" w:type="dxa"/>
            <w:vMerge w:val="restart"/>
            <w:tcBorders>
              <w:bottom w:val="nil"/>
            </w:tcBorders>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p>
        </w:tc>
        <w:tc>
          <w:tcPr>
            <w:tcW w:w="1871" w:type="dxa"/>
            <w:vMerge w:val="restart"/>
            <w:tcBorders>
              <w:bottom w:val="nil"/>
            </w:tcBorders>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Автомобильные дороги местного значения</w:t>
            </w:r>
          </w:p>
        </w:tc>
        <w:tc>
          <w:tcPr>
            <w:tcW w:w="6689"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Категории и параметры улично-дорожной сети</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6689" w:type="dxa"/>
            <w:gridSpan w:val="4"/>
          </w:tcPr>
          <w:p w:rsidR="00DD3E5E" w:rsidRPr="00ED24E8" w:rsidRDefault="00705CBA" w:rsidP="00705CBA">
            <w:pPr>
              <w:pStyle w:val="ConsPlusNormal"/>
              <w:jc w:val="both"/>
              <w:rPr>
                <w:rFonts w:ascii="Times New Roman" w:hAnsi="Times New Roman" w:cs="Times New Roman"/>
                <w:sz w:val="24"/>
                <w:szCs w:val="24"/>
              </w:rPr>
            </w:pPr>
            <w:r>
              <w:rPr>
                <w:rFonts w:ascii="Times New Roman" w:hAnsi="Times New Roman" w:cs="Times New Roman"/>
                <w:sz w:val="24"/>
                <w:szCs w:val="24"/>
              </w:rPr>
              <w:t>К</w:t>
            </w:r>
            <w:r w:rsidR="00DD3E5E" w:rsidRPr="00ED24E8">
              <w:rPr>
                <w:rFonts w:ascii="Times New Roman" w:hAnsi="Times New Roman" w:cs="Times New Roman"/>
                <w:sz w:val="24"/>
                <w:szCs w:val="24"/>
              </w:rPr>
              <w:t xml:space="preserve">лассификация </w:t>
            </w:r>
            <w:r>
              <w:rPr>
                <w:rFonts w:ascii="Times New Roman" w:hAnsi="Times New Roman" w:cs="Times New Roman"/>
                <w:sz w:val="24"/>
                <w:szCs w:val="24"/>
              </w:rPr>
              <w:t xml:space="preserve">и основное назначение </w:t>
            </w:r>
            <w:r w:rsidR="00DD3E5E" w:rsidRPr="00ED24E8">
              <w:rPr>
                <w:rFonts w:ascii="Times New Roman" w:hAnsi="Times New Roman" w:cs="Times New Roman"/>
                <w:sz w:val="24"/>
                <w:szCs w:val="24"/>
              </w:rPr>
              <w:t xml:space="preserve">улиц и дорог сельских населенных пунктов </w:t>
            </w:r>
            <w:r>
              <w:rPr>
                <w:rFonts w:ascii="Times New Roman" w:hAnsi="Times New Roman" w:cs="Times New Roman"/>
                <w:sz w:val="24"/>
                <w:szCs w:val="24"/>
              </w:rPr>
              <w:t>приведены в приложении</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val="restart"/>
          </w:tcPr>
          <w:p w:rsidR="00DD3E5E" w:rsidRPr="00ED24E8" w:rsidRDefault="00705CBA">
            <w:pPr>
              <w:rPr>
                <w:szCs w:val="24"/>
              </w:rPr>
            </w:pPr>
            <w:r w:rsidRPr="00ED24E8">
              <w:rPr>
                <w:szCs w:val="24"/>
              </w:rPr>
              <w:t>Расчетная скорость движения, км/ч</w:t>
            </w: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ДПос</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УГл</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УЖо</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УЖв</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Прх</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20</w:t>
            </w:r>
          </w:p>
        </w:tc>
      </w:tr>
      <w:tr w:rsidR="00DD3E5E" w:rsidRPr="00ED24E8" w:rsidTr="00705CBA">
        <w:trPr>
          <w:trHeight w:val="28"/>
        </w:trPr>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vMerge w:val="restart"/>
            <w:tcBorders>
              <w:bottom w:val="nil"/>
            </w:tcBorders>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Ширина полосы движения, м</w:t>
            </w:r>
          </w:p>
        </w:tc>
        <w:tc>
          <w:tcPr>
            <w:tcW w:w="4308" w:type="dxa"/>
            <w:gridSpan w:val="3"/>
          </w:tcPr>
          <w:p w:rsidR="00DD3E5E" w:rsidRPr="00ED24E8" w:rsidRDefault="00A756AB">
            <w:pPr>
              <w:pStyle w:val="ConsPlusNormal"/>
              <w:rPr>
                <w:rFonts w:ascii="Times New Roman" w:hAnsi="Times New Roman" w:cs="Times New Roman"/>
                <w:sz w:val="24"/>
                <w:szCs w:val="24"/>
              </w:rPr>
            </w:pPr>
            <w:r>
              <w:rPr>
                <w:rFonts w:ascii="Times New Roman" w:hAnsi="Times New Roman" w:cs="Times New Roman"/>
                <w:sz w:val="24"/>
                <w:szCs w:val="24"/>
              </w:rPr>
              <w:t>для сельских населенных пунктов</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ДПос</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УГл</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УЖо</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УЖв</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2,75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2,75 - 3 </w:t>
            </w:r>
            <w:hyperlink w:anchor="P1317" w:history="1">
              <w:r w:rsidRPr="00ED24E8">
                <w:rPr>
                  <w:rFonts w:ascii="Times New Roman" w:hAnsi="Times New Roman" w:cs="Times New Roman"/>
                  <w:color w:val="0000FF"/>
                  <w:sz w:val="24"/>
                  <w:szCs w:val="24"/>
                </w:rPr>
                <w:t>&lt;*****&gt;</w:t>
              </w:r>
            </w:hyperlink>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Прх</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top w:val="nil"/>
            </w:tcBorders>
          </w:tcPr>
          <w:p w:rsidR="00DD3E5E" w:rsidRPr="00ED24E8" w:rsidRDefault="00DD3E5E">
            <w:pPr>
              <w:rPr>
                <w:szCs w:val="24"/>
              </w:rPr>
            </w:pPr>
          </w:p>
        </w:tc>
        <w:tc>
          <w:tcPr>
            <w:tcW w:w="4308" w:type="dxa"/>
            <w:gridSpan w:val="3"/>
          </w:tcPr>
          <w:p w:rsidR="00DD3E5E" w:rsidRPr="00ED24E8" w:rsidRDefault="00DD3E5E">
            <w:pPr>
              <w:pStyle w:val="ConsPlusNormal"/>
              <w:jc w:val="both"/>
              <w:rPr>
                <w:rFonts w:ascii="Times New Roman" w:hAnsi="Times New Roman" w:cs="Times New Roman"/>
                <w:sz w:val="24"/>
                <w:szCs w:val="24"/>
              </w:rPr>
            </w:pPr>
            <w:bookmarkStart w:id="1" w:name="P1317"/>
            <w:bookmarkEnd w:id="1"/>
            <w:r w:rsidRPr="00ED24E8">
              <w:rPr>
                <w:rFonts w:ascii="Times New Roman" w:hAnsi="Times New Roman" w:cs="Times New Roman"/>
                <w:sz w:val="24"/>
                <w:szCs w:val="24"/>
              </w:rPr>
              <w:t xml:space="preserve">&lt;*****&gt; На однополосных проездах следует предусматривать разъездные площадки шириной не менее 6 метров и длиной не менее 15 метров на расстоянии не более 75 метров между ними, на территории малоэтажной жилой застройки расстояние между разъездными площадками следует принимать не более 200 метров; в пределах фасадов зданий, имеющих </w:t>
            </w:r>
            <w:r w:rsidRPr="00ED24E8">
              <w:rPr>
                <w:rFonts w:ascii="Times New Roman" w:hAnsi="Times New Roman" w:cs="Times New Roman"/>
                <w:sz w:val="24"/>
                <w:szCs w:val="24"/>
              </w:rPr>
              <w:lastRenderedPageBreak/>
              <w:t>входы, проезды следует принимать шириной 5,5 метра</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Число полос движения</w:t>
            </w:r>
          </w:p>
        </w:tc>
        <w:tc>
          <w:tcPr>
            <w:tcW w:w="4308" w:type="dxa"/>
            <w:gridSpan w:val="3"/>
          </w:tcPr>
          <w:p w:rsidR="00DD3E5E" w:rsidRPr="00ED24E8" w:rsidRDefault="00DD3E5E" w:rsidP="00A756AB">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для </w:t>
            </w:r>
            <w:r w:rsidR="00A756AB">
              <w:rPr>
                <w:rFonts w:ascii="Times New Roman" w:hAnsi="Times New Roman" w:cs="Times New Roman"/>
                <w:sz w:val="24"/>
                <w:szCs w:val="24"/>
              </w:rPr>
              <w:t xml:space="preserve">сельских </w:t>
            </w:r>
            <w:r w:rsidRPr="00ED24E8">
              <w:rPr>
                <w:rFonts w:ascii="Times New Roman" w:hAnsi="Times New Roman" w:cs="Times New Roman"/>
                <w:sz w:val="24"/>
                <w:szCs w:val="24"/>
              </w:rPr>
              <w:t>населенных пунктов</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ДПос</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УГл</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2 - 3</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УЖо</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УЖв</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Прх</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DD3E5E" w:rsidRPr="00ED24E8" w:rsidTr="00354A50">
        <w:tc>
          <w:tcPr>
            <w:tcW w:w="510" w:type="dxa"/>
            <w:vMerge w:val="restart"/>
            <w:tcBorders>
              <w:top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tcBorders>
          </w:tcPr>
          <w:p w:rsidR="00DD3E5E" w:rsidRPr="00ED24E8" w:rsidRDefault="00DD3E5E">
            <w:pPr>
              <w:pStyle w:val="ConsPlusNormal"/>
              <w:rPr>
                <w:rFonts w:ascii="Times New Roman" w:hAnsi="Times New Roman" w:cs="Times New Roman"/>
                <w:sz w:val="24"/>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Радиус закругления проезжей части улиц и дорог, м</w:t>
            </w:r>
          </w:p>
        </w:tc>
        <w:tc>
          <w:tcPr>
            <w:tcW w:w="221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улиц</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Радиус закругления проезжей части, м</w:t>
            </w:r>
          </w:p>
        </w:tc>
      </w:tr>
      <w:tr w:rsidR="00DD3E5E" w:rsidRPr="00ED24E8" w:rsidTr="00354A50">
        <w:tc>
          <w:tcPr>
            <w:tcW w:w="510" w:type="dxa"/>
            <w:vMerge/>
            <w:tcBorders>
              <w:top w:val="nil"/>
            </w:tcBorders>
          </w:tcPr>
          <w:p w:rsidR="00DD3E5E" w:rsidRPr="00ED24E8" w:rsidRDefault="00DD3E5E">
            <w:pPr>
              <w:rPr>
                <w:szCs w:val="24"/>
              </w:rPr>
            </w:pPr>
          </w:p>
        </w:tc>
        <w:tc>
          <w:tcPr>
            <w:tcW w:w="1871" w:type="dxa"/>
            <w:vMerge/>
            <w:tcBorders>
              <w:top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vMerge/>
          </w:tcPr>
          <w:p w:rsidR="00DD3E5E" w:rsidRPr="00ED24E8" w:rsidRDefault="00DD3E5E">
            <w:pPr>
              <w:rPr>
                <w:szCs w:val="24"/>
              </w:rPr>
            </w:pPr>
          </w:p>
        </w:tc>
        <w:tc>
          <w:tcPr>
            <w:tcW w:w="1020"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при новом строительстве</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 условиях реконструкции</w:t>
            </w:r>
          </w:p>
        </w:tc>
      </w:tr>
      <w:tr w:rsidR="00DD3E5E" w:rsidRPr="00ED24E8" w:rsidTr="00354A50">
        <w:tc>
          <w:tcPr>
            <w:tcW w:w="510" w:type="dxa"/>
            <w:vMerge/>
            <w:tcBorders>
              <w:top w:val="nil"/>
            </w:tcBorders>
          </w:tcPr>
          <w:p w:rsidR="00DD3E5E" w:rsidRPr="00ED24E8" w:rsidRDefault="00DD3E5E">
            <w:pPr>
              <w:rPr>
                <w:szCs w:val="24"/>
              </w:rPr>
            </w:pPr>
          </w:p>
        </w:tc>
        <w:tc>
          <w:tcPr>
            <w:tcW w:w="1871" w:type="dxa"/>
            <w:vMerge/>
            <w:tcBorders>
              <w:top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улицы местного значения</w:t>
            </w:r>
          </w:p>
        </w:tc>
        <w:tc>
          <w:tcPr>
            <w:tcW w:w="1020"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w:t>
            </w:r>
          </w:p>
        </w:tc>
      </w:tr>
      <w:tr w:rsidR="00DD3E5E" w:rsidRPr="00ED24E8" w:rsidTr="00354A50">
        <w:tc>
          <w:tcPr>
            <w:tcW w:w="510" w:type="dxa"/>
            <w:vMerge/>
            <w:tcBorders>
              <w:top w:val="nil"/>
            </w:tcBorders>
          </w:tcPr>
          <w:p w:rsidR="00DD3E5E" w:rsidRPr="00ED24E8" w:rsidRDefault="00DD3E5E">
            <w:pPr>
              <w:rPr>
                <w:szCs w:val="24"/>
              </w:rPr>
            </w:pPr>
          </w:p>
        </w:tc>
        <w:tc>
          <w:tcPr>
            <w:tcW w:w="1871" w:type="dxa"/>
            <w:vMerge/>
            <w:tcBorders>
              <w:top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проезды</w:t>
            </w:r>
          </w:p>
        </w:tc>
        <w:tc>
          <w:tcPr>
            <w:tcW w:w="1020"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Расстояние от края основной проезжей части улиц, местных или боковых проездов до линии застройки, м</w:t>
            </w:r>
          </w:p>
        </w:tc>
        <w:tc>
          <w:tcPr>
            <w:tcW w:w="4308" w:type="dxa"/>
            <w:gridSpan w:val="3"/>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не более 25,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6689"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Категории и параметры автомобильных дорог общей сети</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val="restart"/>
          </w:tcPr>
          <w:p w:rsidR="00DD3E5E" w:rsidRPr="00ED24E8" w:rsidRDefault="0054009E">
            <w:pPr>
              <w:rPr>
                <w:szCs w:val="24"/>
              </w:rPr>
            </w:pPr>
            <w:r w:rsidRPr="00ED24E8">
              <w:rPr>
                <w:szCs w:val="24"/>
              </w:rPr>
              <w:t>Расчетная скорость движения, км/ч</w:t>
            </w: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80</w:t>
            </w:r>
          </w:p>
        </w:tc>
      </w:tr>
      <w:tr w:rsidR="00DD3E5E" w:rsidRPr="00ED24E8" w:rsidTr="00556615">
        <w:trPr>
          <w:trHeight w:val="1080"/>
        </w:trPr>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w:t>
            </w:r>
          </w:p>
        </w:tc>
      </w:tr>
      <w:tr w:rsidR="00556615" w:rsidRPr="00ED24E8" w:rsidTr="00556615">
        <w:trPr>
          <w:trHeight w:val="476"/>
        </w:trPr>
        <w:tc>
          <w:tcPr>
            <w:tcW w:w="510" w:type="dxa"/>
            <w:vMerge/>
            <w:tcBorders>
              <w:top w:val="nil"/>
              <w:bottom w:val="nil"/>
            </w:tcBorders>
          </w:tcPr>
          <w:p w:rsidR="00556615" w:rsidRPr="00ED24E8" w:rsidRDefault="00556615">
            <w:pPr>
              <w:rPr>
                <w:szCs w:val="24"/>
              </w:rPr>
            </w:pPr>
          </w:p>
        </w:tc>
        <w:tc>
          <w:tcPr>
            <w:tcW w:w="1871" w:type="dxa"/>
            <w:vMerge/>
            <w:tcBorders>
              <w:top w:val="nil"/>
              <w:bottom w:val="nil"/>
            </w:tcBorders>
          </w:tcPr>
          <w:p w:rsidR="00556615" w:rsidRPr="00ED24E8" w:rsidRDefault="00556615">
            <w:pPr>
              <w:rPr>
                <w:szCs w:val="24"/>
              </w:rPr>
            </w:pPr>
          </w:p>
        </w:tc>
        <w:tc>
          <w:tcPr>
            <w:tcW w:w="2381" w:type="dxa"/>
            <w:vMerge/>
          </w:tcPr>
          <w:p w:rsidR="00556615" w:rsidRPr="00ED24E8" w:rsidRDefault="00556615">
            <w:pPr>
              <w:rPr>
                <w:szCs w:val="24"/>
              </w:rPr>
            </w:pPr>
          </w:p>
        </w:tc>
        <w:tc>
          <w:tcPr>
            <w:tcW w:w="3231" w:type="dxa"/>
            <w:gridSpan w:val="2"/>
            <w:vMerge w:val="restart"/>
          </w:tcPr>
          <w:p w:rsidR="00556615" w:rsidRPr="00ED24E8" w:rsidRDefault="00556615">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vMerge w:val="restart"/>
          </w:tcPr>
          <w:p w:rsidR="00556615" w:rsidRPr="00ED24E8" w:rsidRDefault="00556615">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556615" w:rsidRPr="00ED24E8">
        <w:trPr>
          <w:trHeight w:val="476"/>
        </w:trPr>
        <w:tc>
          <w:tcPr>
            <w:tcW w:w="510" w:type="dxa"/>
            <w:vMerge/>
            <w:tcBorders>
              <w:top w:val="nil"/>
              <w:bottom w:val="nil"/>
            </w:tcBorders>
          </w:tcPr>
          <w:p w:rsidR="00556615" w:rsidRPr="00ED24E8" w:rsidRDefault="00556615">
            <w:pPr>
              <w:rPr>
                <w:szCs w:val="24"/>
              </w:rPr>
            </w:pPr>
          </w:p>
        </w:tc>
        <w:tc>
          <w:tcPr>
            <w:tcW w:w="1871" w:type="dxa"/>
            <w:vMerge/>
            <w:tcBorders>
              <w:top w:val="nil"/>
              <w:bottom w:val="nil"/>
            </w:tcBorders>
          </w:tcPr>
          <w:p w:rsidR="00556615" w:rsidRPr="00ED24E8" w:rsidRDefault="00556615">
            <w:pPr>
              <w:rPr>
                <w:szCs w:val="24"/>
              </w:rPr>
            </w:pPr>
          </w:p>
        </w:tc>
        <w:tc>
          <w:tcPr>
            <w:tcW w:w="2381" w:type="dxa"/>
            <w:vMerge w:val="restart"/>
          </w:tcPr>
          <w:p w:rsidR="00556615" w:rsidRPr="00ED24E8" w:rsidRDefault="00556615" w:rsidP="00556615">
            <w:pPr>
              <w:rPr>
                <w:szCs w:val="24"/>
              </w:rPr>
            </w:pPr>
            <w:r w:rsidRPr="00ED24E8">
              <w:rPr>
                <w:szCs w:val="24"/>
              </w:rPr>
              <w:t>Число полос движения</w:t>
            </w:r>
          </w:p>
        </w:tc>
        <w:tc>
          <w:tcPr>
            <w:tcW w:w="3231" w:type="dxa"/>
            <w:gridSpan w:val="2"/>
            <w:vMerge/>
          </w:tcPr>
          <w:p w:rsidR="00556615" w:rsidRPr="00ED24E8" w:rsidRDefault="00556615">
            <w:pPr>
              <w:pStyle w:val="ConsPlusNormal"/>
              <w:rPr>
                <w:rFonts w:ascii="Times New Roman" w:hAnsi="Times New Roman" w:cs="Times New Roman"/>
                <w:sz w:val="24"/>
                <w:szCs w:val="24"/>
              </w:rPr>
            </w:pPr>
          </w:p>
        </w:tc>
        <w:tc>
          <w:tcPr>
            <w:tcW w:w="1077" w:type="dxa"/>
            <w:vMerge/>
          </w:tcPr>
          <w:p w:rsidR="00556615" w:rsidRPr="00ED24E8" w:rsidRDefault="00556615">
            <w:pPr>
              <w:pStyle w:val="ConsPlusNormal"/>
              <w:rPr>
                <w:rFonts w:ascii="Times New Roman" w:hAnsi="Times New Roman" w:cs="Times New Roman"/>
                <w:sz w:val="24"/>
                <w:szCs w:val="24"/>
              </w:rPr>
            </w:pP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B0318B" w:rsidRPr="00ED24E8" w:rsidTr="00B0318B">
        <w:trPr>
          <w:trHeight w:val="106"/>
        </w:trPr>
        <w:tc>
          <w:tcPr>
            <w:tcW w:w="510" w:type="dxa"/>
            <w:vMerge/>
            <w:tcBorders>
              <w:top w:val="nil"/>
              <w:bottom w:val="nil"/>
            </w:tcBorders>
          </w:tcPr>
          <w:p w:rsidR="00B0318B" w:rsidRPr="00ED24E8" w:rsidRDefault="00B0318B">
            <w:pPr>
              <w:rPr>
                <w:szCs w:val="24"/>
              </w:rPr>
            </w:pPr>
          </w:p>
        </w:tc>
        <w:tc>
          <w:tcPr>
            <w:tcW w:w="1871" w:type="dxa"/>
            <w:vMerge/>
            <w:tcBorders>
              <w:top w:val="nil"/>
              <w:bottom w:val="nil"/>
            </w:tcBorders>
          </w:tcPr>
          <w:p w:rsidR="00B0318B" w:rsidRPr="00ED24E8" w:rsidRDefault="00B0318B">
            <w:pPr>
              <w:rPr>
                <w:szCs w:val="24"/>
              </w:rPr>
            </w:pPr>
          </w:p>
        </w:tc>
        <w:tc>
          <w:tcPr>
            <w:tcW w:w="2381" w:type="dxa"/>
            <w:vMerge w:val="restart"/>
          </w:tcPr>
          <w:p w:rsidR="00B0318B" w:rsidRPr="00ED24E8" w:rsidRDefault="00B0318B">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Ширина полосы движения, м</w:t>
            </w:r>
          </w:p>
        </w:tc>
        <w:tc>
          <w:tcPr>
            <w:tcW w:w="3231" w:type="dxa"/>
            <w:gridSpan w:val="2"/>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B0318B" w:rsidRPr="00ED24E8">
        <w:tc>
          <w:tcPr>
            <w:tcW w:w="510" w:type="dxa"/>
            <w:vMerge/>
            <w:tcBorders>
              <w:top w:val="nil"/>
              <w:bottom w:val="nil"/>
            </w:tcBorders>
          </w:tcPr>
          <w:p w:rsidR="00B0318B" w:rsidRPr="00ED24E8" w:rsidRDefault="00B0318B">
            <w:pPr>
              <w:rPr>
                <w:szCs w:val="24"/>
              </w:rPr>
            </w:pPr>
          </w:p>
        </w:tc>
        <w:tc>
          <w:tcPr>
            <w:tcW w:w="1871" w:type="dxa"/>
            <w:vMerge/>
            <w:tcBorders>
              <w:top w:val="nil"/>
              <w:bottom w:val="nil"/>
            </w:tcBorders>
          </w:tcPr>
          <w:p w:rsidR="00B0318B" w:rsidRPr="00ED24E8" w:rsidRDefault="00B0318B">
            <w:pPr>
              <w:rPr>
                <w:szCs w:val="24"/>
              </w:rPr>
            </w:pPr>
          </w:p>
        </w:tc>
        <w:tc>
          <w:tcPr>
            <w:tcW w:w="2381" w:type="dxa"/>
            <w:vMerge/>
          </w:tcPr>
          <w:p w:rsidR="00B0318B" w:rsidRPr="00ED24E8" w:rsidRDefault="00B0318B">
            <w:pPr>
              <w:rPr>
                <w:szCs w:val="24"/>
              </w:rPr>
            </w:pPr>
          </w:p>
        </w:tc>
        <w:tc>
          <w:tcPr>
            <w:tcW w:w="3231" w:type="dxa"/>
            <w:gridSpan w:val="2"/>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r>
      <w:tr w:rsidR="00B0318B" w:rsidRPr="00ED24E8">
        <w:tc>
          <w:tcPr>
            <w:tcW w:w="510" w:type="dxa"/>
            <w:vMerge/>
            <w:tcBorders>
              <w:top w:val="nil"/>
              <w:bottom w:val="nil"/>
            </w:tcBorders>
          </w:tcPr>
          <w:p w:rsidR="00B0318B" w:rsidRPr="00ED24E8" w:rsidRDefault="00B0318B">
            <w:pPr>
              <w:rPr>
                <w:szCs w:val="24"/>
              </w:rPr>
            </w:pPr>
          </w:p>
        </w:tc>
        <w:tc>
          <w:tcPr>
            <w:tcW w:w="1871" w:type="dxa"/>
            <w:vMerge/>
            <w:tcBorders>
              <w:top w:val="nil"/>
              <w:bottom w:val="nil"/>
            </w:tcBorders>
          </w:tcPr>
          <w:p w:rsidR="00B0318B" w:rsidRPr="00ED24E8" w:rsidRDefault="00B0318B">
            <w:pPr>
              <w:rPr>
                <w:szCs w:val="24"/>
              </w:rPr>
            </w:pPr>
          </w:p>
        </w:tc>
        <w:tc>
          <w:tcPr>
            <w:tcW w:w="2381" w:type="dxa"/>
            <w:vMerge/>
          </w:tcPr>
          <w:p w:rsidR="00B0318B" w:rsidRPr="00ED24E8" w:rsidRDefault="00B0318B">
            <w:pPr>
              <w:rPr>
                <w:szCs w:val="24"/>
              </w:rPr>
            </w:pPr>
          </w:p>
        </w:tc>
        <w:tc>
          <w:tcPr>
            <w:tcW w:w="3231" w:type="dxa"/>
            <w:gridSpan w:val="2"/>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4,5</w:t>
            </w:r>
          </w:p>
        </w:tc>
      </w:tr>
      <w:tr w:rsidR="00804D4D" w:rsidRPr="00ED24E8">
        <w:tc>
          <w:tcPr>
            <w:tcW w:w="510" w:type="dxa"/>
            <w:vMerge/>
            <w:tcBorders>
              <w:top w:val="nil"/>
              <w:bottom w:val="nil"/>
            </w:tcBorders>
          </w:tcPr>
          <w:p w:rsidR="00804D4D" w:rsidRPr="00ED24E8" w:rsidRDefault="00804D4D">
            <w:pPr>
              <w:rPr>
                <w:szCs w:val="24"/>
              </w:rPr>
            </w:pPr>
          </w:p>
        </w:tc>
        <w:tc>
          <w:tcPr>
            <w:tcW w:w="1871" w:type="dxa"/>
            <w:vMerge/>
            <w:tcBorders>
              <w:top w:val="nil"/>
              <w:bottom w:val="nil"/>
            </w:tcBorders>
          </w:tcPr>
          <w:p w:rsidR="00804D4D" w:rsidRPr="00ED24E8" w:rsidRDefault="00804D4D">
            <w:pPr>
              <w:rPr>
                <w:szCs w:val="24"/>
              </w:rPr>
            </w:pPr>
          </w:p>
        </w:tc>
        <w:tc>
          <w:tcPr>
            <w:tcW w:w="2381" w:type="dxa"/>
            <w:vMerge w:val="restart"/>
          </w:tcPr>
          <w:p w:rsidR="00804D4D" w:rsidRPr="00ED24E8" w:rsidRDefault="00804D4D">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Ширина обочины, м</w:t>
            </w:r>
          </w:p>
        </w:tc>
        <w:tc>
          <w:tcPr>
            <w:tcW w:w="3231" w:type="dxa"/>
            <w:gridSpan w:val="2"/>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2,5</w:t>
            </w:r>
          </w:p>
        </w:tc>
      </w:tr>
      <w:tr w:rsidR="00804D4D" w:rsidRPr="00ED24E8">
        <w:tc>
          <w:tcPr>
            <w:tcW w:w="510" w:type="dxa"/>
            <w:vMerge/>
            <w:tcBorders>
              <w:top w:val="nil"/>
              <w:bottom w:val="nil"/>
            </w:tcBorders>
          </w:tcPr>
          <w:p w:rsidR="00804D4D" w:rsidRPr="00ED24E8" w:rsidRDefault="00804D4D">
            <w:pPr>
              <w:rPr>
                <w:szCs w:val="24"/>
              </w:rPr>
            </w:pPr>
          </w:p>
        </w:tc>
        <w:tc>
          <w:tcPr>
            <w:tcW w:w="1871" w:type="dxa"/>
            <w:vMerge/>
            <w:tcBorders>
              <w:top w:val="nil"/>
              <w:bottom w:val="nil"/>
            </w:tcBorders>
          </w:tcPr>
          <w:p w:rsidR="00804D4D" w:rsidRPr="00ED24E8" w:rsidRDefault="00804D4D">
            <w:pPr>
              <w:rPr>
                <w:szCs w:val="24"/>
              </w:rPr>
            </w:pPr>
          </w:p>
        </w:tc>
        <w:tc>
          <w:tcPr>
            <w:tcW w:w="2381" w:type="dxa"/>
            <w:vMerge/>
          </w:tcPr>
          <w:p w:rsidR="00804D4D" w:rsidRPr="00ED24E8" w:rsidRDefault="00804D4D">
            <w:pPr>
              <w:rPr>
                <w:szCs w:val="24"/>
              </w:rPr>
            </w:pPr>
          </w:p>
        </w:tc>
        <w:tc>
          <w:tcPr>
            <w:tcW w:w="3231" w:type="dxa"/>
            <w:gridSpan w:val="2"/>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804D4D" w:rsidRPr="00ED24E8">
        <w:tc>
          <w:tcPr>
            <w:tcW w:w="510" w:type="dxa"/>
            <w:vMerge/>
            <w:tcBorders>
              <w:top w:val="nil"/>
              <w:bottom w:val="nil"/>
            </w:tcBorders>
          </w:tcPr>
          <w:p w:rsidR="00804D4D" w:rsidRPr="00ED24E8" w:rsidRDefault="00804D4D">
            <w:pPr>
              <w:rPr>
                <w:szCs w:val="24"/>
              </w:rPr>
            </w:pPr>
          </w:p>
        </w:tc>
        <w:tc>
          <w:tcPr>
            <w:tcW w:w="1871" w:type="dxa"/>
            <w:vMerge/>
            <w:tcBorders>
              <w:top w:val="nil"/>
              <w:bottom w:val="nil"/>
            </w:tcBorders>
          </w:tcPr>
          <w:p w:rsidR="00804D4D" w:rsidRPr="00ED24E8" w:rsidRDefault="00804D4D">
            <w:pPr>
              <w:rPr>
                <w:szCs w:val="24"/>
              </w:rPr>
            </w:pPr>
          </w:p>
        </w:tc>
        <w:tc>
          <w:tcPr>
            <w:tcW w:w="2381" w:type="dxa"/>
            <w:vMerge/>
          </w:tcPr>
          <w:p w:rsidR="00804D4D" w:rsidRPr="00ED24E8" w:rsidRDefault="00804D4D">
            <w:pPr>
              <w:rPr>
                <w:szCs w:val="24"/>
              </w:rPr>
            </w:pPr>
          </w:p>
        </w:tc>
        <w:tc>
          <w:tcPr>
            <w:tcW w:w="3231" w:type="dxa"/>
            <w:gridSpan w:val="2"/>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1,75</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val="restart"/>
          </w:tcPr>
          <w:p w:rsidR="003165B5" w:rsidRPr="00ED24E8" w:rsidRDefault="003165B5">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Наименьший радиус кривых в плане, м</w:t>
            </w: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600</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tcPr>
          <w:p w:rsidR="003165B5" w:rsidRPr="00ED24E8" w:rsidRDefault="003165B5">
            <w:pPr>
              <w:rPr>
                <w:szCs w:val="24"/>
              </w:rPr>
            </w:pP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300</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tcPr>
          <w:p w:rsidR="003165B5" w:rsidRPr="00ED24E8" w:rsidRDefault="003165B5">
            <w:pPr>
              <w:rPr>
                <w:szCs w:val="24"/>
              </w:rPr>
            </w:pP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150</w:t>
            </w:r>
          </w:p>
        </w:tc>
      </w:tr>
      <w:tr w:rsidR="003165B5" w:rsidRPr="00ED24E8">
        <w:tc>
          <w:tcPr>
            <w:tcW w:w="510" w:type="dxa"/>
            <w:vMerge w:val="restart"/>
            <w:tcBorders>
              <w:top w:val="nil"/>
              <w:bottom w:val="nil"/>
            </w:tcBorders>
          </w:tcPr>
          <w:p w:rsidR="003165B5" w:rsidRPr="00ED24E8" w:rsidRDefault="003165B5">
            <w:pPr>
              <w:pStyle w:val="ConsPlusNormal"/>
              <w:rPr>
                <w:rFonts w:ascii="Times New Roman" w:hAnsi="Times New Roman" w:cs="Times New Roman"/>
                <w:sz w:val="24"/>
                <w:szCs w:val="24"/>
              </w:rPr>
            </w:pPr>
          </w:p>
        </w:tc>
        <w:tc>
          <w:tcPr>
            <w:tcW w:w="1871" w:type="dxa"/>
            <w:vMerge w:val="restart"/>
            <w:tcBorders>
              <w:top w:val="nil"/>
              <w:bottom w:val="nil"/>
            </w:tcBorders>
          </w:tcPr>
          <w:p w:rsidR="003165B5" w:rsidRPr="00ED24E8" w:rsidRDefault="003165B5">
            <w:pPr>
              <w:pStyle w:val="ConsPlusNormal"/>
              <w:rPr>
                <w:rFonts w:ascii="Times New Roman" w:hAnsi="Times New Roman" w:cs="Times New Roman"/>
                <w:sz w:val="24"/>
                <w:szCs w:val="24"/>
              </w:rPr>
            </w:pPr>
          </w:p>
        </w:tc>
        <w:tc>
          <w:tcPr>
            <w:tcW w:w="2381" w:type="dxa"/>
            <w:vMerge w:val="restart"/>
          </w:tcPr>
          <w:p w:rsidR="003165B5" w:rsidRPr="00ED24E8" w:rsidRDefault="003165B5">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Наибольший продольный уклон, </w:t>
            </w:r>
            <w:r w:rsidR="001F29CF">
              <w:rPr>
                <w:rFonts w:ascii="Times New Roman" w:hAnsi="Times New Roman" w:cs="Times New Roman"/>
                <w:position w:val="-10"/>
                <w:sz w:val="24"/>
                <w:szCs w:val="24"/>
              </w:rPr>
              <w:pict>
                <v:shape id="_x0000_i1025" style="width:17.15pt;height:17.15pt" coordsize="" o:spt="100" adj="0,,0" path="" filled="f" stroked="f">
                  <v:stroke joinstyle="miter"/>
                  <v:imagedata r:id="rId16" o:title="base_23601_100437_8"/>
                  <v:formulas/>
                  <v:path o:connecttype="segments"/>
                </v:shape>
              </w:pict>
            </w: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50</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tcPr>
          <w:p w:rsidR="003165B5" w:rsidRPr="00ED24E8" w:rsidRDefault="003165B5">
            <w:pPr>
              <w:rPr>
                <w:szCs w:val="24"/>
              </w:rPr>
            </w:pP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60</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tcPr>
          <w:p w:rsidR="003165B5" w:rsidRPr="00ED24E8" w:rsidRDefault="003165B5">
            <w:pPr>
              <w:rPr>
                <w:szCs w:val="24"/>
              </w:rPr>
            </w:pP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 &lt;***&gt;</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70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4308" w:type="dxa"/>
            <w:gridSpan w:val="3"/>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&lt;***&gt; На участках дорог категории V с уклонами более </w:t>
            </w:r>
            <w:r w:rsidR="001F29CF">
              <w:rPr>
                <w:rFonts w:ascii="Times New Roman" w:hAnsi="Times New Roman" w:cs="Times New Roman"/>
                <w:position w:val="-10"/>
                <w:sz w:val="24"/>
                <w:szCs w:val="24"/>
              </w:rPr>
              <w:pict>
                <v:shape id="_x0000_i1026" style="width:31.7pt;height:17.15pt" coordsize="" o:spt="100" adj="0,,0" path="" filled="f" stroked="f">
                  <v:stroke joinstyle="miter"/>
                  <v:imagedata r:id="rId17" o:title="base_23601_100437_9"/>
                  <v:formulas/>
                  <v:path o:connecttype="segments"/>
                </v:shape>
              </w:pict>
            </w:r>
            <w:r w:rsidRPr="00ED24E8">
              <w:rPr>
                <w:rFonts w:ascii="Times New Roman" w:hAnsi="Times New Roman" w:cs="Times New Roman"/>
                <w:sz w:val="24"/>
                <w:szCs w:val="24"/>
              </w:rPr>
              <w:t xml:space="preserve"> в местах с неблагоприятными гидрологическими условиями и с легкоразмываемыми грунтами, с уменьшенной шириной обочин предусматривают устройство разъездов. Расстояния между разъездами принимают равными расстояниям видимости встречного автомобиля, но не более 1 км. Ширину земляного полотна и проезжей части на разъездах принимают по нормам дорог категории IV, а наименьшую длину разъезда - 30 м. Переход от однополосной проезжей части к </w:t>
            </w:r>
            <w:proofErr w:type="spellStart"/>
            <w:r w:rsidRPr="00ED24E8">
              <w:rPr>
                <w:rFonts w:ascii="Times New Roman" w:hAnsi="Times New Roman" w:cs="Times New Roman"/>
                <w:sz w:val="24"/>
                <w:szCs w:val="24"/>
              </w:rPr>
              <w:t>двухполосной</w:t>
            </w:r>
            <w:proofErr w:type="spellEnd"/>
            <w:r w:rsidRPr="00ED24E8">
              <w:rPr>
                <w:rFonts w:ascii="Times New Roman" w:hAnsi="Times New Roman" w:cs="Times New Roman"/>
                <w:sz w:val="24"/>
                <w:szCs w:val="24"/>
              </w:rPr>
              <w:t xml:space="preserve"> осуществляют на протяжении 10 м</w:t>
            </w:r>
          </w:p>
        </w:tc>
      </w:tr>
      <w:tr w:rsidR="000A373E" w:rsidRPr="00ED24E8">
        <w:tc>
          <w:tcPr>
            <w:tcW w:w="510" w:type="dxa"/>
            <w:vMerge/>
            <w:tcBorders>
              <w:top w:val="nil"/>
              <w:bottom w:val="nil"/>
            </w:tcBorders>
          </w:tcPr>
          <w:p w:rsidR="000A373E" w:rsidRPr="00ED24E8" w:rsidRDefault="000A373E">
            <w:pPr>
              <w:rPr>
                <w:szCs w:val="24"/>
              </w:rPr>
            </w:pPr>
          </w:p>
        </w:tc>
        <w:tc>
          <w:tcPr>
            <w:tcW w:w="1871" w:type="dxa"/>
            <w:vMerge/>
            <w:tcBorders>
              <w:top w:val="nil"/>
              <w:bottom w:val="nil"/>
            </w:tcBorders>
          </w:tcPr>
          <w:p w:rsidR="000A373E" w:rsidRPr="00ED24E8" w:rsidRDefault="000A373E">
            <w:pPr>
              <w:rPr>
                <w:szCs w:val="24"/>
              </w:rPr>
            </w:pPr>
          </w:p>
        </w:tc>
        <w:tc>
          <w:tcPr>
            <w:tcW w:w="2381" w:type="dxa"/>
            <w:vMerge w:val="restart"/>
          </w:tcPr>
          <w:p w:rsidR="000A373E" w:rsidRPr="00ED24E8" w:rsidRDefault="000A373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Общая площадь полосы отвода под автомобильную дорогу, га/км</w:t>
            </w:r>
          </w:p>
        </w:tc>
        <w:tc>
          <w:tcPr>
            <w:tcW w:w="3231" w:type="dxa"/>
            <w:gridSpan w:val="2"/>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4,6</w:t>
            </w:r>
          </w:p>
        </w:tc>
      </w:tr>
      <w:tr w:rsidR="000A373E" w:rsidRPr="00ED24E8">
        <w:tc>
          <w:tcPr>
            <w:tcW w:w="510" w:type="dxa"/>
            <w:vMerge/>
            <w:tcBorders>
              <w:top w:val="nil"/>
              <w:bottom w:val="nil"/>
            </w:tcBorders>
          </w:tcPr>
          <w:p w:rsidR="000A373E" w:rsidRPr="00ED24E8" w:rsidRDefault="000A373E">
            <w:pPr>
              <w:rPr>
                <w:szCs w:val="24"/>
              </w:rPr>
            </w:pPr>
          </w:p>
        </w:tc>
        <w:tc>
          <w:tcPr>
            <w:tcW w:w="1871" w:type="dxa"/>
            <w:vMerge/>
            <w:tcBorders>
              <w:top w:val="nil"/>
              <w:bottom w:val="nil"/>
            </w:tcBorders>
          </w:tcPr>
          <w:p w:rsidR="000A373E" w:rsidRPr="00ED24E8" w:rsidRDefault="000A373E">
            <w:pPr>
              <w:rPr>
                <w:szCs w:val="24"/>
              </w:rPr>
            </w:pPr>
          </w:p>
        </w:tc>
        <w:tc>
          <w:tcPr>
            <w:tcW w:w="2381" w:type="dxa"/>
            <w:vMerge/>
          </w:tcPr>
          <w:p w:rsidR="000A373E" w:rsidRPr="00ED24E8" w:rsidRDefault="000A373E">
            <w:pPr>
              <w:rPr>
                <w:szCs w:val="24"/>
              </w:rPr>
            </w:pPr>
          </w:p>
        </w:tc>
        <w:tc>
          <w:tcPr>
            <w:tcW w:w="3231" w:type="dxa"/>
            <w:gridSpan w:val="2"/>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0A373E" w:rsidRPr="00ED24E8">
        <w:tc>
          <w:tcPr>
            <w:tcW w:w="510" w:type="dxa"/>
            <w:vMerge/>
            <w:tcBorders>
              <w:top w:val="nil"/>
              <w:bottom w:val="nil"/>
            </w:tcBorders>
          </w:tcPr>
          <w:p w:rsidR="000A373E" w:rsidRPr="00ED24E8" w:rsidRDefault="000A373E">
            <w:pPr>
              <w:rPr>
                <w:szCs w:val="24"/>
              </w:rPr>
            </w:pPr>
          </w:p>
        </w:tc>
        <w:tc>
          <w:tcPr>
            <w:tcW w:w="1871" w:type="dxa"/>
            <w:vMerge/>
            <w:tcBorders>
              <w:top w:val="nil"/>
              <w:bottom w:val="nil"/>
            </w:tcBorders>
          </w:tcPr>
          <w:p w:rsidR="000A373E" w:rsidRPr="00ED24E8" w:rsidRDefault="000A373E">
            <w:pPr>
              <w:rPr>
                <w:szCs w:val="24"/>
              </w:rPr>
            </w:pPr>
          </w:p>
        </w:tc>
        <w:tc>
          <w:tcPr>
            <w:tcW w:w="2381" w:type="dxa"/>
            <w:vMerge/>
          </w:tcPr>
          <w:p w:rsidR="000A373E" w:rsidRPr="00ED24E8" w:rsidRDefault="000A373E">
            <w:pPr>
              <w:rPr>
                <w:szCs w:val="24"/>
              </w:rPr>
            </w:pPr>
          </w:p>
        </w:tc>
        <w:tc>
          <w:tcPr>
            <w:tcW w:w="3231" w:type="dxa"/>
            <w:gridSpan w:val="2"/>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3,3</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Минимально допустимая обеспеченность подъездами до границы земельных </w:t>
            </w:r>
            <w:r w:rsidRPr="00ED24E8">
              <w:rPr>
                <w:rFonts w:ascii="Times New Roman" w:hAnsi="Times New Roman" w:cs="Times New Roman"/>
                <w:sz w:val="24"/>
                <w:szCs w:val="24"/>
              </w:rPr>
              <w:lastRenderedPageBreak/>
              <w:t>участков</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улицы и дороги местного значения, автомобильная дорога IV категории</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Минимальные радиусы кривых в плане для размещения остановок на автомобильных дорогах категории,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дорогах III категории - 600, на дорогах IV - V категорий - 400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Минимальная длина остановочной площадки,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Минимально допустимые радиусы кривых в плане для размещения остановок,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автомобильных дорогах III категории - 600, на автомобильных дорогах IV - V категорий - 400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Минимальное расстояние между остановочными пунктами, км</w:t>
            </w:r>
          </w:p>
        </w:tc>
        <w:tc>
          <w:tcPr>
            <w:tcW w:w="4308" w:type="dxa"/>
            <w:gridSpan w:val="3"/>
          </w:tcPr>
          <w:p w:rsidR="00DD3E5E" w:rsidRPr="00ED24E8" w:rsidRDefault="00DD3E5E" w:rsidP="003E1988">
            <w:pPr>
              <w:pStyle w:val="ConsPlusNormal"/>
              <w:rPr>
                <w:rFonts w:ascii="Times New Roman" w:hAnsi="Times New Roman" w:cs="Times New Roman"/>
                <w:sz w:val="24"/>
                <w:szCs w:val="24"/>
              </w:rPr>
            </w:pPr>
            <w:r w:rsidRPr="00ED24E8">
              <w:rPr>
                <w:rFonts w:ascii="Times New Roman" w:hAnsi="Times New Roman" w:cs="Times New Roman"/>
                <w:sz w:val="24"/>
                <w:szCs w:val="24"/>
              </w:rPr>
              <w:t>для автомобильных дорог III категорий - 3</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6689"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Общественный пассажирский транспорт</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Норма наполнения подвижного состава общественного пассажирского транспорта на расчетный срок, чел./кв. м свободной площади пола пассажирского салона</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Расчетная скорость движения, км/ч</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Плотность сети линий наземного общественного пассажирского транспорта, км/кв. км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Максимальное расстояние между остановочными пунктами на линиях общественного пассажирского транспорта, м</w:t>
            </w: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 пределах населенных пунктов</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 зоне индивидуальной застройки</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800</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Размещение остановочных площадок автобусов</w:t>
            </w: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за перекрестками</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25 м до стоп-линии</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перед перекрестками</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40 м до стоп-линии</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за наземными пешеходными переходами</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5 м</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Длина остановочной площадки,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20 м на один автобус, но не более 60 м</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Ширина остановочной площадки в заездном кармане,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равна ширине основных полос проезжей части</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Ширина </w:t>
            </w:r>
            <w:proofErr w:type="spellStart"/>
            <w:r w:rsidRPr="00ED24E8">
              <w:rPr>
                <w:rFonts w:ascii="Times New Roman" w:hAnsi="Times New Roman" w:cs="Times New Roman"/>
                <w:sz w:val="24"/>
                <w:szCs w:val="24"/>
              </w:rPr>
              <w:t>отстойно</w:t>
            </w:r>
            <w:proofErr w:type="spellEnd"/>
            <w:r w:rsidRPr="00ED24E8">
              <w:rPr>
                <w:rFonts w:ascii="Times New Roman" w:hAnsi="Times New Roman" w:cs="Times New Roman"/>
                <w:sz w:val="24"/>
                <w:szCs w:val="24"/>
              </w:rPr>
              <w:t>-разворотной площадки,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30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Расстояние от </w:t>
            </w:r>
            <w:proofErr w:type="spellStart"/>
            <w:r w:rsidRPr="00ED24E8">
              <w:rPr>
                <w:rFonts w:ascii="Times New Roman" w:hAnsi="Times New Roman" w:cs="Times New Roman"/>
                <w:sz w:val="24"/>
                <w:szCs w:val="24"/>
              </w:rPr>
              <w:t>отстойно</w:t>
            </w:r>
            <w:proofErr w:type="spellEnd"/>
            <w:r w:rsidRPr="00ED24E8">
              <w:rPr>
                <w:rFonts w:ascii="Times New Roman" w:hAnsi="Times New Roman" w:cs="Times New Roman"/>
                <w:sz w:val="24"/>
                <w:szCs w:val="24"/>
              </w:rPr>
              <w:t>-разворотной площадки до жилой застройки,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50</w:t>
            </w:r>
          </w:p>
        </w:tc>
      </w:tr>
      <w:tr w:rsidR="00DD3E5E" w:rsidRPr="00ED24E8">
        <w:tblPrEx>
          <w:tblBorders>
            <w:insideH w:val="nil"/>
          </w:tblBorders>
        </w:tblPrEx>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Borders>
              <w:bottom w:val="nil"/>
            </w:tcBorders>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4308" w:type="dxa"/>
            <w:gridSpan w:val="3"/>
            <w:tcBorders>
              <w:bottom w:val="nil"/>
            </w:tcBorders>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DD3E5E" w:rsidRPr="00ED24E8">
        <w:tblPrEx>
          <w:tblBorders>
            <w:insideH w:val="nil"/>
          </w:tblBorders>
        </w:tblPrEx>
        <w:tc>
          <w:tcPr>
            <w:tcW w:w="9070" w:type="dxa"/>
            <w:gridSpan w:val="6"/>
            <w:tcBorders>
              <w:top w:val="nil"/>
            </w:tcBorders>
          </w:tcPr>
          <w:p w:rsidR="00DD3E5E" w:rsidRPr="00ED24E8" w:rsidRDefault="00DD3E5E">
            <w:pPr>
              <w:pStyle w:val="ConsPlusNormal"/>
              <w:jc w:val="both"/>
              <w:rPr>
                <w:rFonts w:ascii="Times New Roman" w:hAnsi="Times New Roman" w:cs="Times New Roman"/>
                <w:sz w:val="24"/>
                <w:szCs w:val="24"/>
              </w:rPr>
            </w:pPr>
          </w:p>
        </w:tc>
      </w:tr>
      <w:tr w:rsidR="00DD3E5E" w:rsidRPr="00ED24E8">
        <w:tc>
          <w:tcPr>
            <w:tcW w:w="510" w:type="dxa"/>
            <w:vMerge w:val="restart"/>
          </w:tcPr>
          <w:p w:rsidR="00DD3E5E" w:rsidRPr="00ED24E8" w:rsidRDefault="00CD43C1">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187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Автозаправочные станции</w:t>
            </w: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колонка</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 на 1200 автомобилей</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w:t>
            </w: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2 колонки</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5 колонок</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0,2</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7 колонок</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0,3</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максимально допустимого уровня </w:t>
            </w:r>
            <w:r w:rsidRPr="00ED24E8">
              <w:rPr>
                <w:rFonts w:ascii="Times New Roman" w:hAnsi="Times New Roman" w:cs="Times New Roman"/>
                <w:sz w:val="24"/>
                <w:szCs w:val="24"/>
              </w:rPr>
              <w:lastRenderedPageBreak/>
              <w:t>территориальной доступности</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не нормируется</w:t>
            </w:r>
          </w:p>
        </w:tc>
      </w:tr>
      <w:tr w:rsidR="00DD3E5E" w:rsidRPr="00ED24E8">
        <w:tc>
          <w:tcPr>
            <w:tcW w:w="510" w:type="dxa"/>
            <w:vMerge w:val="restart"/>
          </w:tcPr>
          <w:p w:rsidR="00DD3E5E" w:rsidRPr="00ED24E8" w:rsidRDefault="00CA2D1E">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3</w:t>
            </w:r>
          </w:p>
        </w:tc>
        <w:tc>
          <w:tcPr>
            <w:tcW w:w="1871" w:type="dxa"/>
            <w:vMerge w:val="restart"/>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Автогазозаправочные</w:t>
            </w:r>
            <w:proofErr w:type="spellEnd"/>
            <w:r w:rsidRPr="00ED24E8">
              <w:rPr>
                <w:rFonts w:ascii="Times New Roman" w:hAnsi="Times New Roman" w:cs="Times New Roman"/>
                <w:sz w:val="24"/>
                <w:szCs w:val="24"/>
              </w:rPr>
              <w:t xml:space="preserve"> станции</w:t>
            </w: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Доля от общего количества автозаправочных станций, %</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15</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w:t>
            </w: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2 колонки</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5 колонок</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0,2</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7 колонок</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0,3</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bl>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rPr>
          <w:szCs w:val="24"/>
        </w:rPr>
        <w:sectPr w:rsidR="00DD3E5E" w:rsidRPr="00ED24E8">
          <w:pgSz w:w="11905" w:h="16838"/>
          <w:pgMar w:top="1134" w:right="850" w:bottom="1134" w:left="1701" w:header="0" w:footer="0" w:gutter="0"/>
          <w:cols w:space="720"/>
        </w:sectPr>
      </w:pPr>
    </w:p>
    <w:p w:rsidR="00DD3E5E" w:rsidRPr="00ED24E8" w:rsidRDefault="00555E41" w:rsidP="00ED7917">
      <w:pPr>
        <w:pStyle w:val="ConsPlusNormal"/>
        <w:tabs>
          <w:tab w:val="left" w:pos="9072"/>
        </w:tabs>
        <w:jc w:val="center"/>
        <w:outlineLvl w:val="3"/>
        <w:rPr>
          <w:rFonts w:ascii="Times New Roman" w:hAnsi="Times New Roman" w:cs="Times New Roman"/>
          <w:sz w:val="24"/>
          <w:szCs w:val="24"/>
        </w:rPr>
      </w:pPr>
      <w:r>
        <w:rPr>
          <w:rFonts w:ascii="Times New Roman" w:hAnsi="Times New Roman" w:cs="Times New Roman"/>
          <w:sz w:val="24"/>
          <w:szCs w:val="24"/>
        </w:rPr>
        <w:lastRenderedPageBreak/>
        <w:t>4</w:t>
      </w:r>
      <w:r w:rsidR="00DD3E5E" w:rsidRPr="00ED24E8">
        <w:rPr>
          <w:rFonts w:ascii="Times New Roman" w:hAnsi="Times New Roman" w:cs="Times New Roman"/>
          <w:sz w:val="24"/>
          <w:szCs w:val="24"/>
        </w:rPr>
        <w:t xml:space="preserve">.3. </w:t>
      </w:r>
      <w:r w:rsidR="007D3BCD">
        <w:rPr>
          <w:rFonts w:ascii="Times New Roman" w:hAnsi="Times New Roman" w:cs="Times New Roman"/>
          <w:sz w:val="24"/>
          <w:szCs w:val="24"/>
        </w:rPr>
        <w:t>Расчетные</w:t>
      </w:r>
      <w:r w:rsidR="00DD3E5E" w:rsidRPr="00ED24E8">
        <w:rPr>
          <w:rFonts w:ascii="Times New Roman" w:hAnsi="Times New Roman" w:cs="Times New Roman"/>
          <w:sz w:val="24"/>
          <w:szCs w:val="24"/>
        </w:rPr>
        <w:t xml:space="preserve"> показател</w:t>
      </w:r>
      <w:r w:rsidR="007D3BCD">
        <w:rPr>
          <w:rFonts w:ascii="Times New Roman" w:hAnsi="Times New Roman" w:cs="Times New Roman"/>
          <w:sz w:val="24"/>
          <w:szCs w:val="24"/>
        </w:rPr>
        <w:t>и</w:t>
      </w:r>
      <w:r w:rsidR="00DD3E5E" w:rsidRPr="00ED24E8">
        <w:rPr>
          <w:rFonts w:ascii="Times New Roman" w:hAnsi="Times New Roman" w:cs="Times New Roman"/>
          <w:sz w:val="24"/>
          <w:szCs w:val="24"/>
        </w:rPr>
        <w:t xml:space="preserve"> минимально</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допустимого уровня обеспеченности и расчетны</w:t>
      </w:r>
      <w:r w:rsidR="007D3BCD">
        <w:rPr>
          <w:rFonts w:ascii="Times New Roman" w:hAnsi="Times New Roman" w:cs="Times New Roman"/>
          <w:sz w:val="24"/>
          <w:szCs w:val="24"/>
        </w:rPr>
        <w:t>е</w:t>
      </w:r>
      <w:r w:rsidRPr="00ED24E8">
        <w:rPr>
          <w:rFonts w:ascii="Times New Roman" w:hAnsi="Times New Roman" w:cs="Times New Roman"/>
          <w:sz w:val="24"/>
          <w:szCs w:val="24"/>
        </w:rPr>
        <w:t xml:space="preserve"> показател</w:t>
      </w:r>
      <w:r w:rsidR="007D3BCD">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 xml:space="preserve">территориальной доступности объектов </w:t>
      </w:r>
      <w:r w:rsidR="00450572">
        <w:rPr>
          <w:rFonts w:ascii="Times New Roman" w:hAnsi="Times New Roman" w:cs="Times New Roman"/>
          <w:sz w:val="24"/>
          <w:szCs w:val="24"/>
        </w:rPr>
        <w:t xml:space="preserve">местного значения </w:t>
      </w:r>
      <w:r w:rsidRPr="00ED24E8">
        <w:rPr>
          <w:rFonts w:ascii="Times New Roman" w:hAnsi="Times New Roman" w:cs="Times New Roman"/>
          <w:sz w:val="24"/>
          <w:szCs w:val="24"/>
        </w:rPr>
        <w:t>в области образования</w:t>
      </w:r>
    </w:p>
    <w:p w:rsidR="00DD3E5E" w:rsidRPr="00ED24E8" w:rsidRDefault="00DD3E5E">
      <w:pPr>
        <w:pStyle w:val="ConsPlusNormal"/>
        <w:ind w:firstLine="540"/>
        <w:jc w:val="both"/>
        <w:rPr>
          <w:rFonts w:ascii="Times New Roman" w:hAnsi="Times New Roman" w:cs="Times New Roman"/>
          <w:sz w:val="24"/>
          <w:szCs w:val="24"/>
        </w:rPr>
      </w:pPr>
    </w:p>
    <w:tbl>
      <w:tblPr>
        <w:tblW w:w="14176"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304"/>
        <w:gridCol w:w="1474"/>
        <w:gridCol w:w="1474"/>
        <w:gridCol w:w="1617"/>
        <w:gridCol w:w="424"/>
        <w:gridCol w:w="3120"/>
        <w:gridCol w:w="452"/>
        <w:gridCol w:w="3801"/>
      </w:tblGrid>
      <w:tr w:rsidR="00DD3E5E" w:rsidRPr="00ED24E8" w:rsidTr="00ED7917">
        <w:tc>
          <w:tcPr>
            <w:tcW w:w="510" w:type="dxa"/>
            <w:vMerge w:val="restart"/>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304"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ОМЗ</w:t>
            </w:r>
          </w:p>
        </w:tc>
        <w:tc>
          <w:tcPr>
            <w:tcW w:w="12362" w:type="dxa"/>
            <w:gridSpan w:val="7"/>
          </w:tcPr>
          <w:p w:rsidR="00DD3E5E" w:rsidRPr="00ED24E8" w:rsidRDefault="00DD3E5E" w:rsidP="00ED7917">
            <w:pPr>
              <w:pStyle w:val="ConsPlusNormal"/>
              <w:tabs>
                <w:tab w:val="left" w:pos="9181"/>
                <w:tab w:val="left" w:pos="9323"/>
              </w:tabs>
              <w:ind w:left="-884" w:firstLine="884"/>
              <w:jc w:val="center"/>
              <w:rPr>
                <w:rFonts w:ascii="Times New Roman" w:hAnsi="Times New Roman" w:cs="Times New Roman"/>
                <w:sz w:val="24"/>
                <w:szCs w:val="24"/>
              </w:rPr>
            </w:pPr>
            <w:r w:rsidRPr="00ED24E8">
              <w:rPr>
                <w:rFonts w:ascii="Times New Roman" w:hAnsi="Times New Roman" w:cs="Times New Roman"/>
                <w:sz w:val="24"/>
                <w:szCs w:val="24"/>
              </w:rPr>
              <w:t>Предельные значения расчетных показателей</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Тип расчетного показателя</w:t>
            </w:r>
          </w:p>
        </w:tc>
        <w:tc>
          <w:tcPr>
            <w:tcW w:w="147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Вид расчетного показателя</w:t>
            </w:r>
          </w:p>
        </w:tc>
        <w:tc>
          <w:tcPr>
            <w:tcW w:w="1617"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единица измерения</w:t>
            </w:r>
          </w:p>
        </w:tc>
        <w:tc>
          <w:tcPr>
            <w:tcW w:w="7797" w:type="dxa"/>
            <w:gridSpan w:val="4"/>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Предельное значение расчетного показателя</w:t>
            </w:r>
          </w:p>
        </w:tc>
      </w:tr>
      <w:tr w:rsidR="00DD3E5E" w:rsidRPr="00ED24E8" w:rsidTr="00ED7917">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Дошкольные образовательные организации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1474"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16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место</w:t>
            </w:r>
          </w:p>
        </w:tc>
        <w:tc>
          <w:tcPr>
            <w:tcW w:w="7797"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70% охват от общего числа детей в возрасте от 1 до 7 лет;</w:t>
            </w:r>
          </w:p>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 мест на 1 тыс. человек общей численности населения</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1617"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кв. м/место</w:t>
            </w: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мощность, мест</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обеспеченность, кв. м/место</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617" w:type="dxa"/>
            <w:vMerge/>
          </w:tcPr>
          <w:p w:rsidR="00DD3E5E" w:rsidRPr="00ED24E8" w:rsidRDefault="00DD3E5E">
            <w:pPr>
              <w:rPr>
                <w:szCs w:val="24"/>
              </w:rPr>
            </w:pP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до 100</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617" w:type="dxa"/>
            <w:vMerge/>
          </w:tcPr>
          <w:p w:rsidR="00DD3E5E" w:rsidRPr="00ED24E8" w:rsidRDefault="00DD3E5E">
            <w:pPr>
              <w:rPr>
                <w:szCs w:val="24"/>
              </w:rPr>
            </w:pP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100</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617" w:type="dxa"/>
            <w:vMerge/>
          </w:tcPr>
          <w:p w:rsidR="00DD3E5E" w:rsidRPr="00ED24E8" w:rsidRDefault="00DD3E5E">
            <w:pPr>
              <w:rPr>
                <w:szCs w:val="24"/>
              </w:rPr>
            </w:pP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 комплексе организаций свыше 500</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617" w:type="dxa"/>
            <w:vMerge/>
          </w:tcPr>
          <w:p w:rsidR="00DD3E5E" w:rsidRPr="00ED24E8" w:rsidRDefault="00DD3E5E">
            <w:pPr>
              <w:rPr>
                <w:szCs w:val="24"/>
              </w:rPr>
            </w:pP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групповой площадки для детей ясельного возраста</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7,5</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максимально допустимого </w:t>
            </w:r>
            <w:r w:rsidRPr="00ED24E8">
              <w:rPr>
                <w:rFonts w:ascii="Times New Roman" w:hAnsi="Times New Roman" w:cs="Times New Roman"/>
                <w:sz w:val="24"/>
                <w:szCs w:val="24"/>
              </w:rPr>
              <w:lastRenderedPageBreak/>
              <w:t>уровня территориальной доступности</w:t>
            </w:r>
          </w:p>
        </w:tc>
        <w:tc>
          <w:tcPr>
            <w:tcW w:w="16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Пешеходная доступность, </w:t>
            </w:r>
            <w:r w:rsidRPr="00ED24E8">
              <w:rPr>
                <w:rFonts w:ascii="Times New Roman" w:hAnsi="Times New Roman" w:cs="Times New Roman"/>
                <w:sz w:val="24"/>
                <w:szCs w:val="24"/>
              </w:rPr>
              <w:lastRenderedPageBreak/>
              <w:t>м</w:t>
            </w:r>
          </w:p>
        </w:tc>
        <w:tc>
          <w:tcPr>
            <w:tcW w:w="7797"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500</w:t>
            </w:r>
          </w:p>
        </w:tc>
      </w:tr>
      <w:tr w:rsidR="00DD3E5E" w:rsidRPr="00ED24E8" w:rsidTr="00ED7917">
        <w:tc>
          <w:tcPr>
            <w:tcW w:w="14176" w:type="dxa"/>
            <w:gridSpan w:val="9"/>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lastRenderedPageBreak/>
              <w:t>Примечания:</w:t>
            </w:r>
          </w:p>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1. Для сельских населенных пунктов с численностью населения менее 200 человек следует предусматривать дошкольные образовательные организации малой вместимости, объединенные с начальными классами. Минимальную обеспеченность такими организациями и их вместимость следует принимать по заданию на проектирование в зависимости от местных условий.</w:t>
            </w:r>
          </w:p>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2. Размеры земельных участков могут быть уменьшены на 25% - в условиях реконструкции; на 15% - при размещении на рельефе с уклоном более 20%</w:t>
            </w:r>
          </w:p>
        </w:tc>
      </w:tr>
      <w:tr w:rsidR="00DD3E5E" w:rsidRPr="00ED24E8" w:rsidTr="00ED7917">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Общеобразовательные организации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1474"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204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учащийся</w:t>
            </w:r>
          </w:p>
        </w:tc>
        <w:tc>
          <w:tcPr>
            <w:tcW w:w="7373"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 охват от общего числа детей в возрасте от 7 до 16 лет начальным и основным общим образованием, 90% охват общего числа детей в возрасте от 16 до 18 лет средним общим образованием;</w:t>
            </w:r>
          </w:p>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 учащихся на 1 тыс. человек общей численности населения</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2041" w:type="dxa"/>
            <w:gridSpan w:val="2"/>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кв. м/учащийся</w:t>
            </w: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мощность, мест</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обеспеченность, кв. м/учащийся</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40 до 400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50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401 до 500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501 до 600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33</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601 до 800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25</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801 до 1100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21</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1101 до 1600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1600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18</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w:t>
            </w:r>
            <w:r w:rsidRPr="00ED24E8">
              <w:rPr>
                <w:rFonts w:ascii="Times New Roman" w:hAnsi="Times New Roman" w:cs="Times New Roman"/>
                <w:sz w:val="24"/>
                <w:szCs w:val="24"/>
              </w:rPr>
              <w:lastRenderedPageBreak/>
              <w:t>максимально допустимого уровня территориальной доступности</w:t>
            </w:r>
          </w:p>
        </w:tc>
        <w:tc>
          <w:tcPr>
            <w:tcW w:w="204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Пешеходная </w:t>
            </w:r>
            <w:r w:rsidRPr="00ED24E8">
              <w:rPr>
                <w:rFonts w:ascii="Times New Roman" w:hAnsi="Times New Roman" w:cs="Times New Roman"/>
                <w:sz w:val="24"/>
                <w:szCs w:val="24"/>
              </w:rPr>
              <w:lastRenderedPageBreak/>
              <w:t>доступность, м</w:t>
            </w:r>
          </w:p>
        </w:tc>
        <w:tc>
          <w:tcPr>
            <w:tcW w:w="7373"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для учащихся 1 ступени обучения - 2000;</w:t>
            </w:r>
          </w:p>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для учащихся 2 - 3 ступени обучения - 4000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vMerge/>
          </w:tcPr>
          <w:p w:rsidR="00DD3E5E" w:rsidRPr="00ED24E8" w:rsidRDefault="00DD3E5E">
            <w:pPr>
              <w:rPr>
                <w:szCs w:val="24"/>
              </w:rPr>
            </w:pPr>
          </w:p>
        </w:tc>
        <w:tc>
          <w:tcPr>
            <w:tcW w:w="204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Транспортная доступность, минут</w:t>
            </w:r>
          </w:p>
        </w:tc>
        <w:tc>
          <w:tcPr>
            <w:tcW w:w="7373"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для учащихся 1 ступени обучения - 15 в одну сторону;</w:t>
            </w:r>
          </w:p>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для учащихся 2 - 3 ступени обучения - 30 в одну сторону</w:t>
            </w:r>
          </w:p>
        </w:tc>
      </w:tr>
      <w:tr w:rsidR="00DD3E5E" w:rsidRPr="00ED24E8" w:rsidTr="00EF19F1">
        <w:tblPrEx>
          <w:tblBorders>
            <w:insideH w:val="nil"/>
          </w:tblBorders>
        </w:tblPrEx>
        <w:trPr>
          <w:trHeight w:val="2476"/>
        </w:trPr>
        <w:tc>
          <w:tcPr>
            <w:tcW w:w="14176" w:type="dxa"/>
            <w:gridSpan w:val="9"/>
            <w:tcBorders>
              <w:bottom w:val="nil"/>
            </w:tcBorders>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Примечания:</w:t>
            </w:r>
          </w:p>
          <w:p w:rsidR="00EF19F1" w:rsidRPr="00EF19F1" w:rsidRDefault="00EF19F1" w:rsidP="00EF19F1">
            <w:pPr>
              <w:pStyle w:val="ConsPlusNormal"/>
              <w:jc w:val="both"/>
              <w:rPr>
                <w:rFonts w:ascii="Times New Roman" w:hAnsi="Times New Roman" w:cs="Times New Roman"/>
                <w:sz w:val="24"/>
                <w:szCs w:val="24"/>
              </w:rPr>
            </w:pPr>
            <w:r w:rsidRPr="00EF19F1">
              <w:rPr>
                <w:rFonts w:ascii="Times New Roman" w:hAnsi="Times New Roman" w:cs="Times New Roman"/>
                <w:sz w:val="24"/>
                <w:szCs w:val="24"/>
              </w:rPr>
              <w:t>1.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и отсутствии транспортного круглогодичного сообщения предусматривается пришкольный интернат из расчета 10% мест общей вместимости организации.</w:t>
            </w:r>
          </w:p>
          <w:p w:rsidR="00EF19F1" w:rsidRPr="00EF19F1" w:rsidRDefault="00EF19F1" w:rsidP="00EF19F1">
            <w:pPr>
              <w:pStyle w:val="ConsPlusNormal"/>
              <w:jc w:val="both"/>
              <w:rPr>
                <w:rFonts w:ascii="Times New Roman" w:hAnsi="Times New Roman" w:cs="Times New Roman"/>
                <w:sz w:val="24"/>
                <w:szCs w:val="24"/>
              </w:rPr>
            </w:pPr>
            <w:r w:rsidRPr="00EF19F1">
              <w:rPr>
                <w:rFonts w:ascii="Times New Roman" w:hAnsi="Times New Roman" w:cs="Times New Roman"/>
                <w:sz w:val="24"/>
                <w:szCs w:val="24"/>
              </w:rPr>
              <w:t xml:space="preserve">2. Размеры земельных участков школ могут быть уменьшены на 20–40% – в условиях реконструкции и в стесненных условиях, а также в климатическом подрайоне строительства IB (в соответствии с СП 131.13330.2020. Свод правил. Строительная климатология. СНиП 23-01-99*); увеличены на 30% – в сельских поселениях, если для организации учебно-опытной работы не предусмотрены специальные участки. </w:t>
            </w:r>
          </w:p>
          <w:p w:rsidR="00EF19F1" w:rsidRPr="00EF19F1" w:rsidRDefault="00EF19F1" w:rsidP="00EF19F1">
            <w:pPr>
              <w:pStyle w:val="ConsPlusNormal"/>
              <w:jc w:val="both"/>
              <w:rPr>
                <w:rFonts w:ascii="Times New Roman" w:hAnsi="Times New Roman" w:cs="Times New Roman"/>
                <w:sz w:val="24"/>
                <w:szCs w:val="24"/>
              </w:rPr>
            </w:pPr>
            <w:r w:rsidRPr="00EF19F1">
              <w:rPr>
                <w:rFonts w:ascii="Times New Roman" w:hAnsi="Times New Roman" w:cs="Times New Roman"/>
                <w:sz w:val="24"/>
                <w:szCs w:val="24"/>
              </w:rPr>
              <w:t>3. Спортивная зона школы может быть объединена с физкультурно-оздоровительным комплексом микрорайона.</w:t>
            </w:r>
          </w:p>
          <w:p w:rsidR="00EF19F1" w:rsidRPr="00EF19F1" w:rsidRDefault="00EF19F1" w:rsidP="00EF19F1">
            <w:pPr>
              <w:pStyle w:val="ConsPlusNormal"/>
              <w:jc w:val="both"/>
              <w:rPr>
                <w:rFonts w:ascii="Times New Roman" w:hAnsi="Times New Roman" w:cs="Times New Roman"/>
                <w:sz w:val="24"/>
                <w:szCs w:val="24"/>
              </w:rPr>
            </w:pPr>
            <w:r w:rsidRPr="00EF19F1">
              <w:rPr>
                <w:rFonts w:ascii="Times New Roman" w:hAnsi="Times New Roman" w:cs="Times New Roman"/>
                <w:sz w:val="24"/>
                <w:szCs w:val="24"/>
              </w:rPr>
              <w:t>4. При подготовке градостроительной документации, в случаях, предусмотренных статьями 67–71 Градостроительного кодекса Российской Федерации, расчет обеспеченности объектами общеобразовательных организаций осуществляется с возможностью обучения в две смены, при этом коэффициент сменности общеобразовательных организаций устанавливается местными нормативами градостроительного проектирования муниципального образования и не может быть выше, чем 1,636  к нормативной вместимости объекта, рассчитанной органом местного самоуправления муниципального образования, с учетом возможной вместимости обучающихся в одну смену в соответствии с СП 2.4.3648-20 «Санитарно-эпидемиологические требования к организациям воспитания и обучения, отдыха и оздоровления детей и молодежи».</w:t>
            </w:r>
          </w:p>
          <w:p w:rsidR="00EF19F1" w:rsidRPr="00EF19F1" w:rsidRDefault="00EF19F1" w:rsidP="00EF19F1">
            <w:pPr>
              <w:pStyle w:val="ConsPlusNormal"/>
              <w:jc w:val="both"/>
              <w:rPr>
                <w:rFonts w:ascii="Times New Roman" w:hAnsi="Times New Roman" w:cs="Times New Roman"/>
                <w:sz w:val="24"/>
                <w:szCs w:val="24"/>
              </w:rPr>
            </w:pPr>
            <w:r w:rsidRPr="00EF19F1">
              <w:rPr>
                <w:rFonts w:ascii="Times New Roman" w:hAnsi="Times New Roman" w:cs="Times New Roman"/>
                <w:sz w:val="24"/>
                <w:szCs w:val="24"/>
              </w:rPr>
              <w:t>5. В градостроительной документации в случаях, предусмотренных статьями 67–71 Градостроительного кодекса Российской Федерации, подлежит учету фактическая вместимость существующих объектов общеобразовательных организаций, расчет которой осуществляется исходя из площади жилья, расположенного в радиусе доступности от данных объектов, а также объема жилья, на который в радиусе доступности от данных объектов выданы разрешения на строительство, и нормативной обеспеченности жителей объектами общеобразовательных организаций, а также с учетом коэффициента сменности.</w:t>
            </w:r>
          </w:p>
          <w:p w:rsidR="00DD3E5E" w:rsidRPr="00ED24E8" w:rsidRDefault="00EF19F1" w:rsidP="00EF19F1">
            <w:pPr>
              <w:pStyle w:val="ConsPlusNormal"/>
              <w:jc w:val="both"/>
              <w:rPr>
                <w:rFonts w:ascii="Times New Roman" w:hAnsi="Times New Roman" w:cs="Times New Roman"/>
                <w:sz w:val="24"/>
                <w:szCs w:val="24"/>
              </w:rPr>
            </w:pPr>
            <w:r w:rsidRPr="00EF19F1">
              <w:rPr>
                <w:rFonts w:ascii="Times New Roman" w:hAnsi="Times New Roman" w:cs="Times New Roman"/>
                <w:sz w:val="24"/>
                <w:szCs w:val="24"/>
              </w:rPr>
              <w:t>6. При подготовке документации по планировке территории в случаях, предусмотренных статьями 67–71 Градостроительного кодекса Российской Федерации, возможно предусматривать расчет обеспеченности не менее 60% планируемого для проживания на данной территории населения объектами социальной инфраструктуры при вводе многоквартирных жилых домов в эксплуатацию. В отношении остальных не более 40% планируемого для проживания на данной территории населения возможно предусмотреть равномерную обеспеченность объектами социальной инфраструктуры в последующий год</w:t>
            </w:r>
            <w:r>
              <w:rPr>
                <w:rFonts w:ascii="Times New Roman" w:hAnsi="Times New Roman" w:cs="Times New Roman"/>
                <w:sz w:val="24"/>
                <w:szCs w:val="24"/>
              </w:rPr>
              <w:t>.</w:t>
            </w:r>
          </w:p>
        </w:tc>
      </w:tr>
      <w:tr w:rsidR="00DD3E5E" w:rsidRPr="00ED24E8" w:rsidTr="00EF19F1">
        <w:tblPrEx>
          <w:tblBorders>
            <w:insideH w:val="nil"/>
          </w:tblBorders>
        </w:tblPrEx>
        <w:trPr>
          <w:trHeight w:val="21"/>
        </w:trPr>
        <w:tc>
          <w:tcPr>
            <w:tcW w:w="14176" w:type="dxa"/>
            <w:gridSpan w:val="9"/>
            <w:tcBorders>
              <w:top w:val="nil"/>
            </w:tcBorders>
          </w:tcPr>
          <w:p w:rsidR="00DD3E5E" w:rsidRPr="00ED24E8" w:rsidRDefault="00DD3E5E">
            <w:pPr>
              <w:pStyle w:val="ConsPlusNormal"/>
              <w:jc w:val="both"/>
              <w:rPr>
                <w:rFonts w:ascii="Times New Roman" w:hAnsi="Times New Roman" w:cs="Times New Roman"/>
                <w:sz w:val="24"/>
                <w:szCs w:val="24"/>
              </w:rPr>
            </w:pPr>
          </w:p>
        </w:tc>
      </w:tr>
    </w:tbl>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AC5B38">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t>4</w:t>
      </w:r>
      <w:r w:rsidR="00DD3E5E" w:rsidRPr="00ED24E8">
        <w:rPr>
          <w:rFonts w:ascii="Times New Roman" w:hAnsi="Times New Roman" w:cs="Times New Roman"/>
          <w:sz w:val="24"/>
          <w:szCs w:val="24"/>
        </w:rPr>
        <w:t xml:space="preserve">.4. </w:t>
      </w:r>
      <w:r>
        <w:rPr>
          <w:rFonts w:ascii="Times New Roman" w:hAnsi="Times New Roman" w:cs="Times New Roman"/>
          <w:sz w:val="24"/>
          <w:szCs w:val="24"/>
        </w:rPr>
        <w:t>Расчетные показатели</w:t>
      </w:r>
      <w:r w:rsidR="00DD3E5E" w:rsidRPr="00ED24E8">
        <w:rPr>
          <w:rFonts w:ascii="Times New Roman" w:hAnsi="Times New Roman" w:cs="Times New Roman"/>
          <w:sz w:val="24"/>
          <w:szCs w:val="24"/>
        </w:rPr>
        <w:t xml:space="preserve"> минимально</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допустимого уровня обеспеченности и расчетны</w:t>
      </w:r>
      <w:r w:rsidR="00AC5B38">
        <w:rPr>
          <w:rFonts w:ascii="Times New Roman" w:hAnsi="Times New Roman" w:cs="Times New Roman"/>
          <w:sz w:val="24"/>
          <w:szCs w:val="24"/>
        </w:rPr>
        <w:t>е</w:t>
      </w:r>
      <w:r w:rsidRPr="00ED24E8">
        <w:rPr>
          <w:rFonts w:ascii="Times New Roman" w:hAnsi="Times New Roman" w:cs="Times New Roman"/>
          <w:sz w:val="24"/>
          <w:szCs w:val="24"/>
        </w:rPr>
        <w:t xml:space="preserve"> показател</w:t>
      </w:r>
      <w:r w:rsidR="00AC5B38">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территориальной доступности объектов</w:t>
      </w:r>
      <w:r w:rsidR="00AC5B38">
        <w:rPr>
          <w:rFonts w:ascii="Times New Roman" w:hAnsi="Times New Roman" w:cs="Times New Roman"/>
          <w:sz w:val="24"/>
          <w:szCs w:val="24"/>
        </w:rPr>
        <w:t xml:space="preserve"> местного значения</w:t>
      </w:r>
      <w:r w:rsidRPr="00ED24E8">
        <w:rPr>
          <w:rFonts w:ascii="Times New Roman" w:hAnsi="Times New Roman" w:cs="Times New Roman"/>
          <w:sz w:val="24"/>
          <w:szCs w:val="24"/>
        </w:rPr>
        <w:t xml:space="preserve"> в области</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физической культуры и массового спорта</w:t>
      </w:r>
    </w:p>
    <w:p w:rsidR="00DD3E5E" w:rsidRPr="00ED24E8" w:rsidRDefault="00DD3E5E">
      <w:pPr>
        <w:pStyle w:val="ConsPlusNormal"/>
        <w:ind w:firstLine="540"/>
        <w:jc w:val="both"/>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304"/>
        <w:gridCol w:w="2948"/>
        <w:gridCol w:w="2041"/>
        <w:gridCol w:w="3572"/>
        <w:gridCol w:w="3175"/>
      </w:tblGrid>
      <w:tr w:rsidR="00DD3E5E" w:rsidRPr="00ED24E8">
        <w:tc>
          <w:tcPr>
            <w:tcW w:w="510" w:type="dxa"/>
            <w:vMerge w:val="restart"/>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304"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ОМЗ</w:t>
            </w:r>
          </w:p>
        </w:tc>
        <w:tc>
          <w:tcPr>
            <w:tcW w:w="11736" w:type="dxa"/>
            <w:gridSpan w:val="4"/>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Предельные значения расчетных показателей</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Тип расчетного показателя</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Вид расчетного показателя</w:t>
            </w:r>
          </w:p>
        </w:tc>
        <w:tc>
          <w:tcPr>
            <w:tcW w:w="3572"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единица измерения</w:t>
            </w:r>
          </w:p>
        </w:tc>
        <w:tc>
          <w:tcPr>
            <w:tcW w:w="3175"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Предельное значение расчетного показателя</w:t>
            </w:r>
          </w:p>
        </w:tc>
      </w:tr>
      <w:tr w:rsidR="00DD3E5E" w:rsidRPr="00ED24E8">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Физкультурно-спортивные залы</w:t>
            </w:r>
          </w:p>
        </w:tc>
        <w:tc>
          <w:tcPr>
            <w:tcW w:w="2948"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кв. м площади пола</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350 на 1 тыс. человек</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vMerge/>
          </w:tcPr>
          <w:p w:rsidR="00DD3E5E" w:rsidRPr="00ED24E8" w:rsidRDefault="00DD3E5E">
            <w:pPr>
              <w:rPr>
                <w:szCs w:val="24"/>
              </w:rPr>
            </w:pP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по заданию на проектирование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4989"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Транспортная доступность, минут</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размещение преимущественно в административных центрах муниципальных районов в пределах транспортной </w:t>
            </w:r>
            <w:r w:rsidRPr="00ED24E8">
              <w:rPr>
                <w:rFonts w:ascii="Times New Roman" w:hAnsi="Times New Roman" w:cs="Times New Roman"/>
                <w:sz w:val="24"/>
                <w:szCs w:val="24"/>
              </w:rPr>
              <w:lastRenderedPageBreak/>
              <w:t>доступности</w:t>
            </w:r>
          </w:p>
        </w:tc>
      </w:tr>
      <w:tr w:rsidR="00DD3E5E" w:rsidRPr="00ED24E8">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lastRenderedPageBreak/>
              <w:t>2</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Плавательные бассейны</w:t>
            </w:r>
          </w:p>
        </w:tc>
        <w:tc>
          <w:tcPr>
            <w:tcW w:w="2948"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кв. м зеркала воды</w:t>
            </w:r>
          </w:p>
        </w:tc>
        <w:tc>
          <w:tcPr>
            <w:tcW w:w="3175" w:type="dxa"/>
          </w:tcPr>
          <w:p w:rsidR="00DD3E5E" w:rsidRPr="00ED24E8" w:rsidRDefault="007A2F67">
            <w:pPr>
              <w:pStyle w:val="ConsPlusNormal"/>
              <w:rPr>
                <w:rFonts w:ascii="Times New Roman" w:hAnsi="Times New Roman" w:cs="Times New Roman"/>
                <w:sz w:val="24"/>
                <w:szCs w:val="24"/>
              </w:rPr>
            </w:pPr>
            <w:r>
              <w:rPr>
                <w:rFonts w:ascii="Times New Roman" w:hAnsi="Times New Roman" w:cs="Times New Roman"/>
                <w:sz w:val="24"/>
                <w:szCs w:val="24"/>
              </w:rPr>
              <w:t>20</w:t>
            </w:r>
            <w:r w:rsidR="00DD3E5E" w:rsidRPr="00ED24E8">
              <w:rPr>
                <w:rFonts w:ascii="Times New Roman" w:hAnsi="Times New Roman" w:cs="Times New Roman"/>
                <w:sz w:val="24"/>
                <w:szCs w:val="24"/>
              </w:rPr>
              <w:t xml:space="preserve"> на 1 тыс. человек</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vMerge/>
          </w:tcPr>
          <w:p w:rsidR="00DD3E5E" w:rsidRPr="00ED24E8" w:rsidRDefault="00DD3E5E">
            <w:pPr>
              <w:rPr>
                <w:szCs w:val="24"/>
              </w:rPr>
            </w:pP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по заданию на проектирование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4989"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Транспортная доступность, минут</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размещение преимущественно в административных центрах муниципальных районов в пределах транспортной доступности</w:t>
            </w:r>
          </w:p>
        </w:tc>
      </w:tr>
      <w:tr w:rsidR="00DD3E5E" w:rsidRPr="00ED24E8">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Плоскостные сооружения</w:t>
            </w:r>
          </w:p>
        </w:tc>
        <w:tc>
          <w:tcPr>
            <w:tcW w:w="2948"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кв. м</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1950 на 1 тыс. человек</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vMerge/>
          </w:tcPr>
          <w:p w:rsidR="00DD3E5E" w:rsidRPr="00ED24E8" w:rsidRDefault="00DD3E5E">
            <w:pPr>
              <w:rPr>
                <w:szCs w:val="24"/>
              </w:rPr>
            </w:pP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w:t>
            </w:r>
            <w:r w:rsidRPr="00ED24E8">
              <w:rPr>
                <w:rFonts w:ascii="Times New Roman" w:hAnsi="Times New Roman" w:cs="Times New Roman"/>
                <w:sz w:val="24"/>
                <w:szCs w:val="24"/>
              </w:rPr>
              <w:lastRenderedPageBreak/>
              <w:t>минимально допустимой площади территории для размещения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Размер земельного участка</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по заданию на проектирование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4989"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Транспортная доступность, минут</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размещение преимущественно в административных центрах муниципальных районов в пределах транспортной доступности</w:t>
            </w:r>
          </w:p>
        </w:tc>
      </w:tr>
      <w:tr w:rsidR="00DD3E5E" w:rsidRPr="00ED24E8">
        <w:tc>
          <w:tcPr>
            <w:tcW w:w="13550" w:type="dxa"/>
            <w:gridSpan w:val="6"/>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Примечания:</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1</w:t>
            </w:r>
            <w:r w:rsidR="00DD3E5E" w:rsidRPr="00ED24E8">
              <w:rPr>
                <w:rFonts w:ascii="Times New Roman" w:hAnsi="Times New Roman" w:cs="Times New Roman"/>
                <w:sz w:val="24"/>
                <w:szCs w:val="24"/>
              </w:rPr>
              <w:t xml:space="preserve">. </w:t>
            </w:r>
            <w:r w:rsidR="00C2020D" w:rsidRPr="00C2020D">
              <w:rPr>
                <w:rFonts w:ascii="Times New Roman" w:hAnsi="Times New Roman" w:cs="Times New Roman"/>
                <w:sz w:val="24"/>
                <w:szCs w:val="24"/>
              </w:rPr>
              <w:t>Значения расчетных показателей минимально допустимого уровня обеспеченности определены   суммарно   для   объектов   физической   культуры и спорта, находящихся в ведении Российской Федерации, Новосибирской области, муниципальных районов, муниципальных округов, городских округов, городских и сельских   поселений,   а также   в частной   собственности, расположенных на территории соответствующего муниципального образования.</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2</w:t>
            </w:r>
            <w:r w:rsidR="00DD3E5E" w:rsidRPr="00ED24E8">
              <w:rPr>
                <w:rFonts w:ascii="Times New Roman" w:hAnsi="Times New Roman" w:cs="Times New Roman"/>
                <w:sz w:val="24"/>
                <w:szCs w:val="24"/>
              </w:rPr>
              <w:t>. Для небольших поселений нормы расчета залов и бассейнов необходимо принимать с учетом минимальной вместимости объектов по технологическим требованиям. Комплексы физкультурно-оздоровительных площадок предусматриваются в каждом поселении.</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3</w:t>
            </w:r>
            <w:r w:rsidR="00DD3E5E" w:rsidRPr="00ED24E8">
              <w:rPr>
                <w:rFonts w:ascii="Times New Roman" w:hAnsi="Times New Roman" w:cs="Times New Roman"/>
                <w:sz w:val="24"/>
                <w:szCs w:val="24"/>
              </w:rPr>
              <w:t>. В поселениях с числом жителей от 2 до 5 тыс. следует предусматривать один спортивный зал площадью 540 кв. м.</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4</w:t>
            </w:r>
            <w:r w:rsidR="00DD3E5E" w:rsidRPr="00ED24E8">
              <w:rPr>
                <w:rFonts w:ascii="Times New Roman" w:hAnsi="Times New Roman" w:cs="Times New Roman"/>
                <w:sz w:val="24"/>
                <w:szCs w:val="24"/>
              </w:rPr>
              <w:t>. Долю физкультурно-спортивных сооружений, размещаемых в жилом районе, следует принимать от общей нормы территории - 35%, спортивные залы - 50%, бассейны - 45%.</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5</w:t>
            </w:r>
            <w:r w:rsidR="00DD3E5E" w:rsidRPr="00ED24E8">
              <w:rPr>
                <w:rFonts w:ascii="Times New Roman" w:hAnsi="Times New Roman" w:cs="Times New Roman"/>
                <w:sz w:val="24"/>
                <w:szCs w:val="24"/>
              </w:rPr>
              <w:t>. Общая площадь территорий, занимаемых объектами физической культуры и массового спорта, не менее 7000 кв. м/1 тыс. чел.</w:t>
            </w:r>
          </w:p>
          <w:p w:rsidR="00DD3E5E" w:rsidRPr="00ED24E8" w:rsidRDefault="00DD3E5E">
            <w:pPr>
              <w:pStyle w:val="ConsPlusNormal"/>
              <w:jc w:val="both"/>
              <w:rPr>
                <w:rFonts w:ascii="Times New Roman" w:hAnsi="Times New Roman" w:cs="Times New Roman"/>
                <w:sz w:val="24"/>
                <w:szCs w:val="24"/>
              </w:rPr>
            </w:pPr>
          </w:p>
        </w:tc>
      </w:tr>
    </w:tbl>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rPr>
          <w:szCs w:val="24"/>
        </w:rPr>
        <w:sectPr w:rsidR="00DD3E5E" w:rsidRPr="00ED24E8" w:rsidSect="00ED7917">
          <w:pgSz w:w="16838" w:h="11905" w:orient="landscape"/>
          <w:pgMar w:top="1701" w:right="1134" w:bottom="851" w:left="1134" w:header="0" w:footer="0" w:gutter="0"/>
          <w:cols w:space="720"/>
        </w:sectPr>
      </w:pPr>
    </w:p>
    <w:p w:rsidR="00DD3E5E" w:rsidRPr="00ED24E8" w:rsidRDefault="00361014">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lastRenderedPageBreak/>
        <w:t>4.5</w:t>
      </w:r>
      <w:r w:rsidR="00DD3E5E" w:rsidRPr="00ED24E8">
        <w:rPr>
          <w:rFonts w:ascii="Times New Roman" w:hAnsi="Times New Roman" w:cs="Times New Roman"/>
          <w:sz w:val="24"/>
          <w:szCs w:val="24"/>
        </w:rPr>
        <w:t xml:space="preserve">. </w:t>
      </w:r>
      <w:r w:rsidR="00DC2F87">
        <w:rPr>
          <w:rFonts w:ascii="Times New Roman" w:hAnsi="Times New Roman" w:cs="Times New Roman"/>
          <w:sz w:val="24"/>
          <w:szCs w:val="24"/>
        </w:rPr>
        <w:t>Расчетные</w:t>
      </w:r>
      <w:r w:rsidR="00DD3E5E" w:rsidRPr="00ED24E8">
        <w:rPr>
          <w:rFonts w:ascii="Times New Roman" w:hAnsi="Times New Roman" w:cs="Times New Roman"/>
          <w:sz w:val="24"/>
          <w:szCs w:val="24"/>
        </w:rPr>
        <w:t xml:space="preserve"> показател</w:t>
      </w:r>
      <w:r w:rsidR="00DC2F87">
        <w:rPr>
          <w:rFonts w:ascii="Times New Roman" w:hAnsi="Times New Roman" w:cs="Times New Roman"/>
          <w:sz w:val="24"/>
          <w:szCs w:val="24"/>
        </w:rPr>
        <w:t>и</w:t>
      </w:r>
      <w:r w:rsidR="00DD3E5E" w:rsidRPr="00ED24E8">
        <w:rPr>
          <w:rFonts w:ascii="Times New Roman" w:hAnsi="Times New Roman" w:cs="Times New Roman"/>
          <w:sz w:val="24"/>
          <w:szCs w:val="24"/>
        </w:rPr>
        <w:t xml:space="preserve"> минимально</w:t>
      </w:r>
    </w:p>
    <w:p w:rsidR="00DD3E5E" w:rsidRPr="00ED24E8" w:rsidRDefault="00DD3E5E" w:rsidP="00DC2F87">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 xml:space="preserve">допустимого уровня обеспеченности и </w:t>
      </w:r>
      <w:r w:rsidR="00DC2F87">
        <w:rPr>
          <w:rFonts w:ascii="Times New Roman" w:hAnsi="Times New Roman" w:cs="Times New Roman"/>
          <w:sz w:val="24"/>
          <w:szCs w:val="24"/>
        </w:rPr>
        <w:t xml:space="preserve">расчетные </w:t>
      </w:r>
      <w:r w:rsidRPr="00ED24E8">
        <w:rPr>
          <w:rFonts w:ascii="Times New Roman" w:hAnsi="Times New Roman" w:cs="Times New Roman"/>
          <w:sz w:val="24"/>
          <w:szCs w:val="24"/>
        </w:rPr>
        <w:t>показател</w:t>
      </w:r>
      <w:r w:rsidR="00DC2F87">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территориальной доступности объектов</w:t>
      </w:r>
      <w:r w:rsidR="00DC2F87">
        <w:rPr>
          <w:rFonts w:ascii="Times New Roman" w:hAnsi="Times New Roman" w:cs="Times New Roman"/>
          <w:sz w:val="24"/>
          <w:szCs w:val="24"/>
        </w:rPr>
        <w:t xml:space="preserve"> местного значения</w:t>
      </w:r>
      <w:r w:rsidRPr="00ED24E8">
        <w:rPr>
          <w:rFonts w:ascii="Times New Roman" w:hAnsi="Times New Roman" w:cs="Times New Roman"/>
          <w:sz w:val="24"/>
          <w:szCs w:val="24"/>
        </w:rPr>
        <w:t xml:space="preserve"> для населения в иных</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областях, связанных с решением вопросов местного значения</w:t>
      </w:r>
    </w:p>
    <w:p w:rsidR="00DD3E5E" w:rsidRPr="00ED24E8" w:rsidRDefault="00DD3E5E">
      <w:pPr>
        <w:pStyle w:val="ConsPlusNormal"/>
        <w:ind w:firstLine="540"/>
        <w:jc w:val="both"/>
        <w:rPr>
          <w:rFonts w:ascii="Times New Roman" w:hAnsi="Times New Roman" w:cs="Times New Roman"/>
          <w:sz w:val="24"/>
          <w:szCs w:val="24"/>
        </w:rPr>
      </w:pPr>
    </w:p>
    <w:tbl>
      <w:tblPr>
        <w:tblW w:w="0" w:type="auto"/>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4"/>
        <w:gridCol w:w="510"/>
        <w:gridCol w:w="57"/>
        <w:gridCol w:w="142"/>
        <w:gridCol w:w="1105"/>
        <w:gridCol w:w="29"/>
        <w:gridCol w:w="284"/>
        <w:gridCol w:w="1346"/>
        <w:gridCol w:w="71"/>
        <w:gridCol w:w="425"/>
        <w:gridCol w:w="142"/>
        <w:gridCol w:w="284"/>
        <w:gridCol w:w="283"/>
        <w:gridCol w:w="84"/>
        <w:gridCol w:w="2154"/>
        <w:gridCol w:w="30"/>
        <w:gridCol w:w="3402"/>
        <w:gridCol w:w="83"/>
        <w:gridCol w:w="59"/>
        <w:gridCol w:w="735"/>
        <w:gridCol w:w="569"/>
        <w:gridCol w:w="255"/>
        <w:gridCol w:w="258"/>
        <w:gridCol w:w="26"/>
        <w:gridCol w:w="711"/>
        <w:gridCol w:w="569"/>
      </w:tblGrid>
      <w:tr w:rsidR="00DD3E5E" w:rsidRPr="00ED24E8" w:rsidTr="00AD422B">
        <w:trPr>
          <w:gridBefore w:val="1"/>
          <w:wBefore w:w="284" w:type="dxa"/>
        </w:trPr>
        <w:tc>
          <w:tcPr>
            <w:tcW w:w="510" w:type="dxa"/>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304" w:type="dxa"/>
            <w:gridSpan w:val="3"/>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объекта местного значения</w:t>
            </w:r>
          </w:p>
        </w:tc>
        <w:tc>
          <w:tcPr>
            <w:tcW w:w="2948" w:type="dxa"/>
            <w:gridSpan w:val="9"/>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Тип расчетного показателя</w:t>
            </w:r>
          </w:p>
        </w:tc>
        <w:tc>
          <w:tcPr>
            <w:tcW w:w="215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Вид расчетного показателя</w:t>
            </w:r>
          </w:p>
        </w:tc>
        <w:tc>
          <w:tcPr>
            <w:tcW w:w="3515" w:type="dxa"/>
            <w:gridSpan w:val="3"/>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ед. измерения</w:t>
            </w:r>
          </w:p>
        </w:tc>
        <w:tc>
          <w:tcPr>
            <w:tcW w:w="3182" w:type="dxa"/>
            <w:gridSpan w:val="8"/>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Предельные значения расчетных показателей</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bookmarkStart w:id="2" w:name="P1967"/>
            <w:bookmarkEnd w:id="2"/>
            <w:r>
              <w:rPr>
                <w:rFonts w:ascii="Times New Roman" w:hAnsi="Times New Roman" w:cs="Times New Roman"/>
                <w:sz w:val="24"/>
                <w:szCs w:val="24"/>
              </w:rPr>
              <w:t>1</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Места погребения</w:t>
            </w:r>
          </w:p>
        </w:tc>
        <w:tc>
          <w:tcPr>
            <w:tcW w:w="2948" w:type="dxa"/>
            <w:gridSpan w:val="9"/>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 на 1 тыс. чел.</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Кладбища смешанного и традиционного захоронения - 0,24.</w:t>
            </w:r>
          </w:p>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Кладбища для погребения после кремации - 0,02</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Особо охраняемые природные территории местного значения</w:t>
            </w:r>
          </w:p>
        </w:tc>
        <w:tc>
          <w:tcPr>
            <w:tcW w:w="2948" w:type="dxa"/>
            <w:gridSpan w:val="9"/>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Объекты </w:t>
            </w:r>
            <w:r w:rsidRPr="00ED24E8">
              <w:rPr>
                <w:rFonts w:ascii="Times New Roman" w:hAnsi="Times New Roman" w:cs="Times New Roman"/>
                <w:sz w:val="24"/>
                <w:szCs w:val="24"/>
              </w:rPr>
              <w:lastRenderedPageBreak/>
              <w:t>культурного наследия местного значения</w:t>
            </w:r>
          </w:p>
        </w:tc>
        <w:tc>
          <w:tcPr>
            <w:tcW w:w="2948" w:type="dxa"/>
            <w:gridSpan w:val="9"/>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Расчетный показатель </w:t>
            </w:r>
            <w:r w:rsidRPr="00ED24E8">
              <w:rPr>
                <w:rFonts w:ascii="Times New Roman" w:hAnsi="Times New Roman" w:cs="Times New Roman"/>
                <w:sz w:val="24"/>
                <w:szCs w:val="24"/>
              </w:rPr>
              <w:lastRenderedPageBreak/>
              <w:t>минимально допустимого уровня обеспеченности</w:t>
            </w:r>
          </w:p>
        </w:tc>
        <w:tc>
          <w:tcPr>
            <w:tcW w:w="2154"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lastRenderedPageBreak/>
              <w:t>-</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Объекты производственного назначения</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интенсивности использования территории для размещения данного вида объектов</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Коэффициент застройки промышленной зоны</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0,8</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Коэффициент плотности застройки промышленной зоны</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2,4</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Объекты пищевой промышленности и сельского хозяйства</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допустимого уровня интенсивности использования территории для размещения данного вида </w:t>
            </w:r>
            <w:r w:rsidRPr="00ED24E8">
              <w:rPr>
                <w:rFonts w:ascii="Times New Roman" w:hAnsi="Times New Roman" w:cs="Times New Roman"/>
                <w:sz w:val="24"/>
                <w:szCs w:val="24"/>
              </w:rPr>
              <w:lastRenderedPageBreak/>
              <w:t>объектов</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Минимальная плотность застройки земельных участков, %</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По производству молока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По </w:t>
            </w:r>
            <w:proofErr w:type="spellStart"/>
            <w:r w:rsidRPr="00ED24E8">
              <w:rPr>
                <w:rFonts w:ascii="Times New Roman" w:hAnsi="Times New Roman" w:cs="Times New Roman"/>
                <w:sz w:val="24"/>
                <w:szCs w:val="24"/>
              </w:rPr>
              <w:t>доращиванию</w:t>
            </w:r>
            <w:proofErr w:type="spellEnd"/>
            <w:r w:rsidRPr="00ED24E8">
              <w:rPr>
                <w:rFonts w:ascii="Times New Roman" w:hAnsi="Times New Roman" w:cs="Times New Roman"/>
                <w:sz w:val="24"/>
                <w:szCs w:val="24"/>
              </w:rPr>
              <w:t xml:space="preserve"> и откорму крупного рогатого скота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По откорму свиней (с </w:t>
            </w:r>
            <w:r w:rsidRPr="00ED24E8">
              <w:rPr>
                <w:rFonts w:ascii="Times New Roman" w:hAnsi="Times New Roman" w:cs="Times New Roman"/>
                <w:sz w:val="24"/>
                <w:szCs w:val="24"/>
              </w:rPr>
              <w:lastRenderedPageBreak/>
              <w:t>законченным производственным циклом)</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35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Птицеводческие яичного направления</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27</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Птицеводческие мясного направления</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Автомобильным транспортом</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Объекты туризма и рекреации</w:t>
            </w:r>
          </w:p>
        </w:tc>
        <w:tc>
          <w:tcPr>
            <w:tcW w:w="2948" w:type="dxa"/>
            <w:gridSpan w:val="9"/>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интенсивности использования территории для размещения данного вида объектов</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гостиницами, мест на 1000 чел.</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6</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Автомобильным транспортом</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жилищного строительства на территории городского округа, поселения</w:t>
            </w:r>
          </w:p>
        </w:tc>
      </w:tr>
      <w:tr w:rsidR="00B50D36" w:rsidRPr="00ED24E8" w:rsidTr="00AD422B">
        <w:trPr>
          <w:gridBefore w:val="1"/>
          <w:wBefore w:w="284" w:type="dxa"/>
        </w:trPr>
        <w:tc>
          <w:tcPr>
            <w:tcW w:w="510" w:type="dxa"/>
            <w:vMerge w:val="restart"/>
          </w:tcPr>
          <w:p w:rsidR="00B50D36" w:rsidRPr="00ED24E8" w:rsidRDefault="00D86DB9">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7</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Жилой квартал</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Средняя жилищная обеспеченность, кв. м/чел.</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24</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Средняя жилищная обеспеченность для многоквартирных жилых домов, кв. м площади жилых помещений на человека в зависимости от уровня комфортности жилья</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высококомфортное</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от 40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комфортное</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от 30 до 40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массовое</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от 24 до 30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максимальной плотности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Плотность населения в границах квартала, чел./га</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тип застройки</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расчетная плотность населения, чел./га</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блокированная</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малоэтажная застройка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среднеэтажная застройка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420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многоэтажная застройка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420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застройка повышенной этажности</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420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lastRenderedPageBreak/>
              <w:t>Примечания:</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1. Показатель приведен с учетом средней расчетной жилищной обеспеченности 24 кв. м/чел. в многоквартирной жилой застройке.</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2. В условиях реконструкции плотность застройки может увеличиваться не более чем на 10% при наличии соответствующего обоснования.</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3. Размеры земельных участков индивидуальной жилой застройки, приквартирных земельных участков рекомендуется принимать с учетом особенностей градостроительной ситуации территорий, характера сложившейся и формируемой жилой застройки (среды), условий ее размещения в структурном элементе жилой зоны.</w:t>
            </w:r>
          </w:p>
          <w:p w:rsidR="00B50D36"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4. 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стоянок автотранспорта, зеленых насаждений</w:t>
            </w:r>
            <w:r w:rsidR="00871643">
              <w:rPr>
                <w:rFonts w:ascii="Times New Roman" w:hAnsi="Times New Roman" w:cs="Times New Roman"/>
                <w:sz w:val="24"/>
                <w:szCs w:val="24"/>
              </w:rPr>
              <w:t>.</w:t>
            </w:r>
          </w:p>
          <w:p w:rsidR="00871643" w:rsidRPr="00ED24E8" w:rsidRDefault="00871643">
            <w:pPr>
              <w:pStyle w:val="ConsPlusNormal"/>
              <w:jc w:val="both"/>
              <w:rPr>
                <w:rFonts w:ascii="Times New Roman" w:hAnsi="Times New Roman" w:cs="Times New Roman"/>
                <w:sz w:val="24"/>
                <w:szCs w:val="24"/>
              </w:rPr>
            </w:pPr>
            <w:r w:rsidRPr="00871643">
              <w:rPr>
                <w:rFonts w:ascii="Times New Roman" w:hAnsi="Times New Roman" w:cs="Times New Roman"/>
                <w:sz w:val="24"/>
                <w:szCs w:val="24"/>
              </w:rPr>
              <w:t xml:space="preserve">5. Обеспеченность объектами социальной инфраструктуры гостиниц, апартаментов, комплексов апартаментов, средняя площадь номеров в которых, определяемая как отношение общей площади номеров к общему количеству номеров, составляет 30 </w:t>
            </w:r>
            <w:proofErr w:type="spellStart"/>
            <w:r w:rsidRPr="00871643">
              <w:rPr>
                <w:rFonts w:ascii="Times New Roman" w:hAnsi="Times New Roman" w:cs="Times New Roman"/>
                <w:sz w:val="24"/>
                <w:szCs w:val="24"/>
              </w:rPr>
              <w:t>кв.м</w:t>
            </w:r>
            <w:proofErr w:type="spellEnd"/>
            <w:r w:rsidRPr="00871643">
              <w:rPr>
                <w:rFonts w:ascii="Times New Roman" w:hAnsi="Times New Roman" w:cs="Times New Roman"/>
                <w:sz w:val="24"/>
                <w:szCs w:val="24"/>
              </w:rPr>
              <w:t xml:space="preserve"> и более, и/или не менее 70% номеров имеют зоны, предназначенные для приготовления пищи, определяется с применением расчетных показателей, аналогичных жилой застройке, исходя их расчета проживающих в номерах.</w:t>
            </w:r>
          </w:p>
        </w:tc>
      </w:tr>
      <w:tr w:rsidR="00B50D36" w:rsidRPr="00ED24E8" w:rsidTr="00AD422B">
        <w:trPr>
          <w:gridBefore w:val="1"/>
          <w:wBefore w:w="284" w:type="dxa"/>
        </w:trPr>
        <w:tc>
          <w:tcPr>
            <w:tcW w:w="510" w:type="dxa"/>
            <w:vMerge w:val="restart"/>
            <w:tcBorders>
              <w:bottom w:val="nil"/>
            </w:tcBorders>
          </w:tcPr>
          <w:p w:rsidR="00B50D36" w:rsidRPr="00ED24E8" w:rsidRDefault="00D86DB9">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1304" w:type="dxa"/>
            <w:gridSpan w:val="3"/>
            <w:vMerge w:val="restart"/>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общего пользования различного функционального назначения</w:t>
            </w:r>
          </w:p>
        </w:tc>
        <w:tc>
          <w:tcPr>
            <w:tcW w:w="2948" w:type="dxa"/>
            <w:gridSpan w:val="9"/>
            <w:vMerge w:val="restart"/>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 количеством объектов</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объект</w:t>
            </w:r>
          </w:p>
        </w:tc>
        <w:tc>
          <w:tcPr>
            <w:tcW w:w="3182" w:type="dxa"/>
            <w:gridSpan w:val="8"/>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допустимой площади территории в границах земельного участка </w:t>
            </w:r>
            <w:r w:rsidRPr="00ED24E8">
              <w:rPr>
                <w:rFonts w:ascii="Times New Roman" w:hAnsi="Times New Roman" w:cs="Times New Roman"/>
                <w:sz w:val="24"/>
                <w:szCs w:val="24"/>
              </w:rPr>
              <w:lastRenderedPageBreak/>
              <w:t>для размещения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Удельный размер площадок общего пользования различного назначения, кв. м/чел.</w:t>
            </w: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выгула собак</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игр детей</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0,7</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площадки </w:t>
            </w:r>
            <w:r w:rsidRPr="00ED24E8">
              <w:rPr>
                <w:rFonts w:ascii="Times New Roman" w:hAnsi="Times New Roman" w:cs="Times New Roman"/>
                <w:sz w:val="24"/>
                <w:szCs w:val="24"/>
              </w:rPr>
              <w:lastRenderedPageBreak/>
              <w:t>для отдыха взрослого населения</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0,1</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физкультурно-спортивные площадки и сооружения</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хозяйственные площадки (контейнерные)</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0,06</w:t>
            </w:r>
          </w:p>
        </w:tc>
      </w:tr>
      <w:tr w:rsidR="00B50D36" w:rsidRPr="00ED24E8" w:rsidTr="00AD422B">
        <w:trPr>
          <w:gridBefore w:val="1"/>
          <w:wBefore w:w="284" w:type="dxa"/>
        </w:trPr>
        <w:tc>
          <w:tcPr>
            <w:tcW w:w="510" w:type="dxa"/>
            <w:vMerge w:val="restart"/>
            <w:tcBorders>
              <w:top w:val="nil"/>
            </w:tcBorders>
          </w:tcPr>
          <w:p w:rsidR="00B50D36" w:rsidRPr="00ED24E8" w:rsidRDefault="00B50D36">
            <w:pPr>
              <w:pStyle w:val="ConsPlusNormal"/>
              <w:rPr>
                <w:rFonts w:ascii="Times New Roman" w:hAnsi="Times New Roman" w:cs="Times New Roman"/>
                <w:sz w:val="24"/>
                <w:szCs w:val="24"/>
              </w:rPr>
            </w:pPr>
          </w:p>
        </w:tc>
        <w:tc>
          <w:tcPr>
            <w:tcW w:w="1304" w:type="dxa"/>
            <w:gridSpan w:val="3"/>
            <w:vMerge w:val="restart"/>
            <w:tcBorders>
              <w:top w:val="nil"/>
            </w:tcBorders>
          </w:tcPr>
          <w:p w:rsidR="00B50D36" w:rsidRPr="00ED24E8" w:rsidRDefault="00B50D36">
            <w:pPr>
              <w:pStyle w:val="ConsPlusNormal"/>
              <w:rPr>
                <w:rFonts w:ascii="Times New Roman" w:hAnsi="Times New Roman" w:cs="Times New Roman"/>
                <w:sz w:val="24"/>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расстояния от окон жилых и общественных зданий до площадок общего пользования различного назначения</w:t>
            </w:r>
          </w:p>
        </w:tc>
        <w:tc>
          <w:tcPr>
            <w:tcW w:w="3515" w:type="dxa"/>
            <w:gridSpan w:val="3"/>
            <w:vMerge w:val="restart"/>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Назначение площадки</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расстояние, не менее, м</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выгула собак</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игр детей</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12</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площадки для отдыха взрослого </w:t>
            </w:r>
            <w:r w:rsidRPr="00ED24E8">
              <w:rPr>
                <w:rFonts w:ascii="Times New Roman" w:hAnsi="Times New Roman" w:cs="Times New Roman"/>
                <w:sz w:val="24"/>
                <w:szCs w:val="24"/>
              </w:rPr>
              <w:lastRenderedPageBreak/>
              <w:t>населения</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10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физкультурно-спортивные площадки и сооружения (в зависимости от шумовых характеристик)</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10 - 40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хозяйственные площадки (контейнерные)</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20</w:t>
            </w:r>
          </w:p>
        </w:tc>
      </w:tr>
      <w:tr w:rsidR="00D46324" w:rsidRPr="00ED24E8" w:rsidTr="00BB23FF">
        <w:trPr>
          <w:gridBefore w:val="1"/>
          <w:wBefore w:w="284" w:type="dxa"/>
        </w:trPr>
        <w:tc>
          <w:tcPr>
            <w:tcW w:w="13613" w:type="dxa"/>
            <w:gridSpan w:val="25"/>
          </w:tcPr>
          <w:p w:rsidR="00D46324" w:rsidRPr="00D46324" w:rsidRDefault="00D46324" w:rsidP="00D46324">
            <w:pPr>
              <w:pStyle w:val="ConsPlusNormal"/>
              <w:rPr>
                <w:rFonts w:ascii="Times New Roman" w:hAnsi="Times New Roman" w:cs="Times New Roman"/>
                <w:sz w:val="24"/>
                <w:szCs w:val="24"/>
              </w:rPr>
            </w:pPr>
            <w:r w:rsidRPr="00D46324">
              <w:rPr>
                <w:rFonts w:ascii="Times New Roman" w:hAnsi="Times New Roman" w:cs="Times New Roman"/>
                <w:sz w:val="24"/>
                <w:szCs w:val="24"/>
              </w:rPr>
              <w:t>Примечания:</w:t>
            </w:r>
          </w:p>
          <w:p w:rsidR="00D46324" w:rsidRPr="00D46324" w:rsidRDefault="00D46324" w:rsidP="00D46324">
            <w:pPr>
              <w:pStyle w:val="ConsPlusNormal"/>
              <w:rPr>
                <w:rFonts w:ascii="Times New Roman" w:hAnsi="Times New Roman" w:cs="Times New Roman"/>
                <w:sz w:val="24"/>
                <w:szCs w:val="24"/>
              </w:rPr>
            </w:pPr>
            <w:r>
              <w:rPr>
                <w:rFonts w:ascii="Times New Roman" w:hAnsi="Times New Roman" w:cs="Times New Roman"/>
                <w:sz w:val="24"/>
                <w:szCs w:val="24"/>
              </w:rPr>
              <w:t>1</w:t>
            </w:r>
            <w:r w:rsidRPr="00D46324">
              <w:rPr>
                <w:rFonts w:ascii="Times New Roman" w:hAnsi="Times New Roman" w:cs="Times New Roman"/>
                <w:sz w:val="24"/>
                <w:szCs w:val="24"/>
              </w:rPr>
              <w:t>.</w:t>
            </w:r>
            <w:r w:rsidRPr="00D46324">
              <w:rPr>
                <w:rFonts w:ascii="Times New Roman" w:hAnsi="Times New Roman" w:cs="Times New Roman"/>
                <w:sz w:val="24"/>
                <w:szCs w:val="24"/>
              </w:rPr>
              <w:tab/>
              <w:t>Допускается уменьшать, но не более чем на 50%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D46324" w:rsidRPr="00D46324" w:rsidRDefault="00D46324" w:rsidP="00D46324">
            <w:pPr>
              <w:pStyle w:val="ConsPlusNormal"/>
              <w:rPr>
                <w:rFonts w:ascii="Times New Roman" w:hAnsi="Times New Roman" w:cs="Times New Roman"/>
                <w:sz w:val="24"/>
                <w:szCs w:val="24"/>
              </w:rPr>
            </w:pPr>
            <w:r>
              <w:rPr>
                <w:rFonts w:ascii="Times New Roman" w:hAnsi="Times New Roman" w:cs="Times New Roman"/>
                <w:sz w:val="24"/>
                <w:szCs w:val="24"/>
              </w:rPr>
              <w:t>2</w:t>
            </w:r>
            <w:r w:rsidRPr="00D46324">
              <w:rPr>
                <w:rFonts w:ascii="Times New Roman" w:hAnsi="Times New Roman" w:cs="Times New Roman"/>
                <w:sz w:val="24"/>
                <w:szCs w:val="24"/>
              </w:rPr>
              <w:t>.</w:t>
            </w:r>
            <w:r w:rsidRPr="00D46324">
              <w:rPr>
                <w:rFonts w:ascii="Times New Roman" w:hAnsi="Times New Roman" w:cs="Times New Roman"/>
                <w:sz w:val="24"/>
                <w:szCs w:val="24"/>
              </w:rPr>
              <w:tab/>
              <w:t>Допускается уменьшать удельный размер площадки для игр детей до 0,4 кв. м/чел. на застроенных территориях, подлежат развитию.</w:t>
            </w:r>
          </w:p>
          <w:p w:rsidR="00D46324" w:rsidRPr="00D46324" w:rsidRDefault="00D46324" w:rsidP="00D46324">
            <w:pPr>
              <w:pStyle w:val="ConsPlusNormal"/>
              <w:rPr>
                <w:rFonts w:ascii="Times New Roman" w:hAnsi="Times New Roman" w:cs="Times New Roman"/>
                <w:sz w:val="24"/>
                <w:szCs w:val="24"/>
              </w:rPr>
            </w:pPr>
            <w:r>
              <w:rPr>
                <w:rFonts w:ascii="Times New Roman" w:hAnsi="Times New Roman" w:cs="Times New Roman"/>
                <w:sz w:val="24"/>
                <w:szCs w:val="24"/>
              </w:rPr>
              <w:t>3</w:t>
            </w:r>
            <w:r w:rsidRPr="00D46324">
              <w:rPr>
                <w:rFonts w:ascii="Times New Roman" w:hAnsi="Times New Roman" w:cs="Times New Roman"/>
                <w:sz w:val="24"/>
                <w:szCs w:val="24"/>
              </w:rPr>
              <w:t>.</w:t>
            </w:r>
            <w:r w:rsidRPr="00D46324">
              <w:rPr>
                <w:rFonts w:ascii="Times New Roman" w:hAnsi="Times New Roman" w:cs="Times New Roman"/>
                <w:sz w:val="24"/>
                <w:szCs w:val="24"/>
              </w:rPr>
              <w:tab/>
              <w:t>При расчете обеспеченности площадками дворового благоустройства необходимо учитывать демографический состав населения.</w:t>
            </w:r>
          </w:p>
          <w:p w:rsidR="00D46324" w:rsidRPr="00ED24E8" w:rsidRDefault="00D46324" w:rsidP="00D46324">
            <w:pPr>
              <w:pStyle w:val="ConsPlusNormal"/>
              <w:rPr>
                <w:rFonts w:ascii="Times New Roman" w:hAnsi="Times New Roman" w:cs="Times New Roman"/>
                <w:sz w:val="24"/>
                <w:szCs w:val="24"/>
              </w:rPr>
            </w:pPr>
            <w:r>
              <w:rPr>
                <w:rFonts w:ascii="Times New Roman" w:hAnsi="Times New Roman" w:cs="Times New Roman"/>
                <w:sz w:val="24"/>
                <w:szCs w:val="24"/>
              </w:rPr>
              <w:t>4</w:t>
            </w:r>
            <w:r w:rsidRPr="00D46324">
              <w:rPr>
                <w:rFonts w:ascii="Times New Roman" w:hAnsi="Times New Roman" w:cs="Times New Roman"/>
                <w:sz w:val="24"/>
                <w:szCs w:val="24"/>
              </w:rPr>
              <w:t>.</w:t>
            </w:r>
            <w:r w:rsidRPr="00D46324">
              <w:rPr>
                <w:rFonts w:ascii="Times New Roman" w:hAnsi="Times New Roman" w:cs="Times New Roman"/>
                <w:sz w:val="24"/>
                <w:szCs w:val="24"/>
              </w:rPr>
              <w:tab/>
              <w:t>Организация общей для одного или нескольких микрорайонов оборудованной площадки для выгула собак производится на территории общего пользования в радиусе до 500 м</w:t>
            </w:r>
          </w:p>
        </w:tc>
      </w:tr>
      <w:tr w:rsidR="00B50D36" w:rsidRPr="00ED24E8" w:rsidTr="00AD422B">
        <w:trPr>
          <w:gridBefore w:val="1"/>
          <w:wBefore w:w="284" w:type="dxa"/>
        </w:trPr>
        <w:tc>
          <w:tcPr>
            <w:tcW w:w="510" w:type="dxa"/>
            <w:vMerge w:val="restart"/>
          </w:tcPr>
          <w:p w:rsidR="00B50D36" w:rsidRPr="00ED24E8" w:rsidRDefault="000A19E5">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Зона индивидуа</w:t>
            </w:r>
            <w:r w:rsidRPr="00ED24E8">
              <w:rPr>
                <w:rFonts w:ascii="Times New Roman" w:hAnsi="Times New Roman" w:cs="Times New Roman"/>
                <w:sz w:val="24"/>
                <w:szCs w:val="24"/>
              </w:rPr>
              <w:lastRenderedPageBreak/>
              <w:t>льной жилой застройки</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Расчетные показатели минимально допустимого </w:t>
            </w:r>
            <w:r w:rsidRPr="00ED24E8">
              <w:rPr>
                <w:rFonts w:ascii="Times New Roman" w:hAnsi="Times New Roman" w:cs="Times New Roman"/>
                <w:sz w:val="24"/>
                <w:szCs w:val="24"/>
              </w:rPr>
              <w:lastRenderedPageBreak/>
              <w:t>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Расчетный показатель </w:t>
            </w:r>
            <w:r w:rsidRPr="00ED24E8">
              <w:rPr>
                <w:rFonts w:ascii="Times New Roman" w:hAnsi="Times New Roman" w:cs="Times New Roman"/>
                <w:sz w:val="24"/>
                <w:szCs w:val="24"/>
              </w:rPr>
              <w:lastRenderedPageBreak/>
              <w:t>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Уровень обеспеченности, место</w:t>
            </w:r>
          </w:p>
        </w:tc>
        <w:tc>
          <w:tcPr>
            <w:tcW w:w="3182" w:type="dxa"/>
            <w:gridSpan w:val="8"/>
          </w:tcPr>
          <w:p w:rsidR="00B50D36" w:rsidRPr="00ED24E8" w:rsidRDefault="00B50D36">
            <w:pPr>
              <w:pStyle w:val="ConsPlusNormal"/>
              <w:rPr>
                <w:rFonts w:ascii="Times New Roman" w:hAnsi="Times New Roman" w:cs="Times New Roman"/>
                <w:sz w:val="24"/>
                <w:szCs w:val="24"/>
              </w:rPr>
            </w:pP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плотности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Расчетная плотность населения жилой зоны, чел./га</w:t>
            </w:r>
          </w:p>
        </w:tc>
        <w:tc>
          <w:tcPr>
            <w:tcW w:w="794" w:type="dxa"/>
            <w:gridSpan w:val="2"/>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для индивидуальной застройки, кв. м:</w:t>
            </w:r>
          </w:p>
        </w:tc>
        <w:tc>
          <w:tcPr>
            <w:tcW w:w="2388" w:type="dxa"/>
            <w:gridSpan w:val="6"/>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Плотность населения, чел./га, при среднем размере семьи, чел.</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vMerge/>
          </w:tcPr>
          <w:p w:rsidR="00B50D36" w:rsidRPr="00ED24E8" w:rsidRDefault="00B50D36">
            <w:pPr>
              <w:rPr>
                <w:szCs w:val="24"/>
              </w:rPr>
            </w:pP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3,5</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5000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4500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3500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12</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13</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12</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16</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12</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16</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18</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17</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19</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1200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18</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21</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24</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26</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20</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23</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27</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800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23</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27</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31</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600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27</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32</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36</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38</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44</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56</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50</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58</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67</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Примечание: хозяйственные площадки в зонах индивидуальной жилой застройки предусматриваются на придомовых участках (кроме площадок для мусоросборников, размещаемых на территориях общего пользования из расчета 1 контейнер на 10 - 15 домов)</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фармацевтики</w:t>
            </w:r>
          </w:p>
        </w:tc>
      </w:tr>
      <w:tr w:rsidR="00B50D36" w:rsidRPr="00ED24E8" w:rsidTr="00AD422B">
        <w:trPr>
          <w:gridBefore w:val="1"/>
          <w:wBefore w:w="284" w:type="dxa"/>
        </w:trPr>
        <w:tc>
          <w:tcPr>
            <w:tcW w:w="510" w:type="dxa"/>
            <w:vMerge w:val="restart"/>
          </w:tcPr>
          <w:p w:rsidR="00B50D36" w:rsidRPr="00ED24E8" w:rsidRDefault="000A19E5">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Аптеки</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объект</w:t>
            </w:r>
          </w:p>
        </w:tc>
        <w:tc>
          <w:tcPr>
            <w:tcW w:w="3182" w:type="dxa"/>
            <w:gridSpan w:val="8"/>
          </w:tcPr>
          <w:p w:rsidR="00B50D36" w:rsidRPr="00ED24E8" w:rsidRDefault="00C96388">
            <w:pPr>
              <w:pStyle w:val="ConsPlusNormal"/>
              <w:rPr>
                <w:rFonts w:ascii="Times New Roman" w:hAnsi="Times New Roman" w:cs="Times New Roman"/>
                <w:sz w:val="24"/>
                <w:szCs w:val="24"/>
              </w:rPr>
            </w:pPr>
            <w:r w:rsidRPr="00ED24E8">
              <w:rPr>
                <w:rFonts w:ascii="Times New Roman" w:hAnsi="Times New Roman" w:cs="Times New Roman"/>
                <w:sz w:val="24"/>
                <w:szCs w:val="24"/>
              </w:rPr>
              <w:t>- 1 объект на 6,2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рекомендуется размещать в составе помещений общественных комплексов, а также в специально приспособленном помещении жилого или общественного здания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Pr>
          <w:p w:rsidR="00B50D36" w:rsidRPr="00ED24E8" w:rsidRDefault="00C96388">
            <w:pPr>
              <w:pStyle w:val="ConsPlusNormal"/>
              <w:rPr>
                <w:rFonts w:ascii="Times New Roman" w:hAnsi="Times New Roman" w:cs="Times New Roman"/>
                <w:sz w:val="24"/>
                <w:szCs w:val="24"/>
              </w:rPr>
            </w:pPr>
            <w:r>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Транспортная доступность, минут</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- 30</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Примечание: </w:t>
            </w:r>
            <w:r w:rsidR="00A441A4" w:rsidRPr="00A441A4">
              <w:rPr>
                <w:rFonts w:ascii="Times New Roman" w:hAnsi="Times New Roman" w:cs="Times New Roman"/>
                <w:sz w:val="24"/>
                <w:szCs w:val="24"/>
              </w:rPr>
              <w:t>нормативы минимально допустимого уровня обеспеченности аптечными организациями определены суммарно с учетом объектов, находящихся в ведении Новосибирской области, муниципальных районов, муниципальных округов, городских округов, городских и сельских поселений, а также в частной собственности, распложенных на соответствующей территории</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культуры</w:t>
            </w:r>
          </w:p>
        </w:tc>
      </w:tr>
      <w:tr w:rsidR="001324C3" w:rsidRPr="00ED24E8" w:rsidTr="00AD422B">
        <w:trPr>
          <w:gridBefore w:val="1"/>
          <w:wBefore w:w="284" w:type="dxa"/>
        </w:trPr>
        <w:tc>
          <w:tcPr>
            <w:tcW w:w="510" w:type="dxa"/>
            <w:vMerge w:val="restart"/>
          </w:tcPr>
          <w:p w:rsidR="001324C3" w:rsidRPr="00ED24E8" w:rsidRDefault="001E3A2C">
            <w:pPr>
              <w:pStyle w:val="ConsPlusNormal"/>
              <w:jc w:val="center"/>
              <w:rPr>
                <w:rFonts w:ascii="Times New Roman" w:hAnsi="Times New Roman" w:cs="Times New Roman"/>
                <w:sz w:val="24"/>
                <w:szCs w:val="24"/>
              </w:rPr>
            </w:pPr>
            <w:r>
              <w:rPr>
                <w:rFonts w:ascii="Times New Roman" w:hAnsi="Times New Roman" w:cs="Times New Roman"/>
                <w:sz w:val="24"/>
                <w:szCs w:val="24"/>
              </w:rPr>
              <w:t>11</w:t>
            </w:r>
          </w:p>
        </w:tc>
        <w:tc>
          <w:tcPr>
            <w:tcW w:w="1304" w:type="dxa"/>
            <w:gridSpan w:val="3"/>
            <w:vMerge w:val="restart"/>
          </w:tcPr>
          <w:p w:rsidR="001324C3" w:rsidRPr="003C32BC" w:rsidRDefault="001324C3">
            <w:pPr>
              <w:pStyle w:val="ConsPlusNormal"/>
              <w:rPr>
                <w:rFonts w:ascii="Angsana New" w:hAnsi="Angsana New" w:cs="Angsana New"/>
                <w:sz w:val="24"/>
                <w:szCs w:val="24"/>
              </w:rPr>
            </w:pPr>
            <w:r w:rsidRPr="003C32BC">
              <w:rPr>
                <w:rFonts w:ascii="Times New Roman" w:hAnsi="Times New Roman" w:cs="Times New Roman"/>
                <w:sz w:val="24"/>
                <w:szCs w:val="24"/>
              </w:rPr>
              <w:t>Дом</w:t>
            </w:r>
            <w:r w:rsidRPr="003C32BC">
              <w:rPr>
                <w:rFonts w:ascii="Angsana New" w:hAnsi="Angsana New" w:cs="Angsana New"/>
                <w:sz w:val="24"/>
                <w:szCs w:val="24"/>
              </w:rPr>
              <w:t xml:space="preserve"> </w:t>
            </w:r>
            <w:r w:rsidRPr="003C32BC">
              <w:rPr>
                <w:rFonts w:ascii="Times New Roman" w:hAnsi="Times New Roman" w:cs="Times New Roman"/>
                <w:sz w:val="24"/>
                <w:szCs w:val="24"/>
              </w:rPr>
              <w:t>культуры</w:t>
            </w:r>
          </w:p>
        </w:tc>
        <w:tc>
          <w:tcPr>
            <w:tcW w:w="2948" w:type="dxa"/>
            <w:gridSpan w:val="9"/>
            <w:vMerge w:val="restart"/>
          </w:tcPr>
          <w:p w:rsidR="001324C3" w:rsidRPr="009A759A" w:rsidRDefault="001324C3" w:rsidP="003C32BC">
            <w:r w:rsidRPr="009A759A">
              <w:t>Расчетные показатели минимально допустимого уровня обеспеченности</w:t>
            </w:r>
          </w:p>
        </w:tc>
        <w:tc>
          <w:tcPr>
            <w:tcW w:w="2154" w:type="dxa"/>
          </w:tcPr>
          <w:p w:rsidR="001324C3" w:rsidRPr="009A759A" w:rsidRDefault="001324C3" w:rsidP="001324C3">
            <w:r w:rsidRPr="009A759A">
              <w:t>Расчетный показатель минимально допустимого уровня обеспеченности количеством объектов</w:t>
            </w:r>
          </w:p>
        </w:tc>
        <w:tc>
          <w:tcPr>
            <w:tcW w:w="3515" w:type="dxa"/>
            <w:gridSpan w:val="3"/>
          </w:tcPr>
          <w:p w:rsidR="001324C3" w:rsidRDefault="001324C3" w:rsidP="003C32BC">
            <w:r>
              <w:t>Уровень обеспечен</w:t>
            </w:r>
            <w:r w:rsidRPr="009A759A">
              <w:t>ности, объект</w:t>
            </w:r>
          </w:p>
        </w:tc>
        <w:tc>
          <w:tcPr>
            <w:tcW w:w="3182" w:type="dxa"/>
            <w:gridSpan w:val="8"/>
          </w:tcPr>
          <w:p w:rsidR="006D5750" w:rsidRPr="00ED24E8" w:rsidRDefault="001324C3" w:rsidP="006D5750">
            <w:pPr>
              <w:pStyle w:val="ConsPlusNormal"/>
              <w:rPr>
                <w:rFonts w:ascii="Times New Roman" w:hAnsi="Times New Roman" w:cs="Times New Roman"/>
                <w:sz w:val="24"/>
                <w:szCs w:val="24"/>
              </w:rPr>
            </w:pPr>
            <w:r w:rsidRPr="001324C3">
              <w:rPr>
                <w:rFonts w:ascii="Times New Roman" w:hAnsi="Times New Roman" w:cs="Times New Roman"/>
                <w:sz w:val="24"/>
                <w:szCs w:val="24"/>
              </w:rPr>
              <w:t xml:space="preserve">1 </w:t>
            </w:r>
          </w:p>
          <w:p w:rsidR="001324C3" w:rsidRPr="00ED24E8" w:rsidRDefault="001324C3" w:rsidP="001324C3">
            <w:pPr>
              <w:pStyle w:val="ConsPlusNormal"/>
              <w:rPr>
                <w:rFonts w:ascii="Times New Roman" w:hAnsi="Times New Roman" w:cs="Times New Roman"/>
                <w:sz w:val="24"/>
                <w:szCs w:val="24"/>
              </w:rPr>
            </w:pPr>
          </w:p>
        </w:tc>
      </w:tr>
      <w:tr w:rsidR="001324C3" w:rsidRPr="00ED24E8" w:rsidTr="00AD422B">
        <w:trPr>
          <w:gridBefore w:val="1"/>
          <w:wBefore w:w="284" w:type="dxa"/>
        </w:trPr>
        <w:tc>
          <w:tcPr>
            <w:tcW w:w="510" w:type="dxa"/>
            <w:vMerge/>
          </w:tcPr>
          <w:p w:rsidR="001324C3" w:rsidRPr="00ED24E8" w:rsidRDefault="001324C3">
            <w:pPr>
              <w:rPr>
                <w:szCs w:val="24"/>
              </w:rPr>
            </w:pPr>
          </w:p>
        </w:tc>
        <w:tc>
          <w:tcPr>
            <w:tcW w:w="1304" w:type="dxa"/>
            <w:gridSpan w:val="3"/>
            <w:vMerge/>
          </w:tcPr>
          <w:p w:rsidR="001324C3" w:rsidRPr="00ED24E8" w:rsidRDefault="001324C3">
            <w:pPr>
              <w:rPr>
                <w:szCs w:val="24"/>
              </w:rPr>
            </w:pPr>
          </w:p>
        </w:tc>
        <w:tc>
          <w:tcPr>
            <w:tcW w:w="2948" w:type="dxa"/>
            <w:gridSpan w:val="9"/>
            <w:vMerge/>
          </w:tcPr>
          <w:p w:rsidR="001324C3" w:rsidRPr="00ED24E8" w:rsidRDefault="001324C3">
            <w:pPr>
              <w:rPr>
                <w:szCs w:val="24"/>
              </w:rPr>
            </w:pPr>
          </w:p>
        </w:tc>
        <w:tc>
          <w:tcPr>
            <w:tcW w:w="2154" w:type="dxa"/>
          </w:tcPr>
          <w:p w:rsidR="001324C3" w:rsidRPr="006F3C63" w:rsidRDefault="001324C3" w:rsidP="00AC37B8">
            <w:r w:rsidRPr="006F3C63">
              <w:t>Расчетный показатель минимально допустимой площади территории для размещения объекта</w:t>
            </w:r>
          </w:p>
        </w:tc>
        <w:tc>
          <w:tcPr>
            <w:tcW w:w="3515" w:type="dxa"/>
            <w:gridSpan w:val="3"/>
          </w:tcPr>
          <w:p w:rsidR="001324C3" w:rsidRDefault="001324C3" w:rsidP="00AC37B8">
            <w:r w:rsidRPr="006F3C63">
              <w:t>Размер земельного участка</w:t>
            </w:r>
          </w:p>
        </w:tc>
        <w:tc>
          <w:tcPr>
            <w:tcW w:w="3182" w:type="dxa"/>
            <w:gridSpan w:val="8"/>
          </w:tcPr>
          <w:p w:rsidR="001324C3" w:rsidRPr="00ED24E8" w:rsidRDefault="001324C3">
            <w:pPr>
              <w:pStyle w:val="ConsPlusNormal"/>
              <w:rPr>
                <w:rFonts w:ascii="Times New Roman" w:hAnsi="Times New Roman" w:cs="Times New Roman"/>
                <w:sz w:val="24"/>
                <w:szCs w:val="24"/>
              </w:rPr>
            </w:pPr>
            <w:r w:rsidRPr="00ED24E8">
              <w:rPr>
                <w:rFonts w:ascii="Times New Roman" w:hAnsi="Times New Roman" w:cs="Times New Roman"/>
                <w:sz w:val="24"/>
                <w:szCs w:val="24"/>
              </w:rPr>
              <w:t>по заданию на проектирование</w:t>
            </w:r>
          </w:p>
        </w:tc>
      </w:tr>
      <w:tr w:rsidR="006D5750" w:rsidRPr="00ED24E8" w:rsidTr="00AD422B">
        <w:trPr>
          <w:gridBefore w:val="1"/>
          <w:wBefore w:w="284" w:type="dxa"/>
          <w:trHeight w:val="526"/>
        </w:trPr>
        <w:tc>
          <w:tcPr>
            <w:tcW w:w="510" w:type="dxa"/>
            <w:vMerge/>
          </w:tcPr>
          <w:p w:rsidR="006D5750" w:rsidRPr="00ED24E8" w:rsidRDefault="006D5750">
            <w:pPr>
              <w:rPr>
                <w:szCs w:val="24"/>
              </w:rPr>
            </w:pPr>
          </w:p>
        </w:tc>
        <w:tc>
          <w:tcPr>
            <w:tcW w:w="1304" w:type="dxa"/>
            <w:gridSpan w:val="3"/>
            <w:vMerge/>
          </w:tcPr>
          <w:p w:rsidR="006D5750" w:rsidRPr="00ED24E8" w:rsidRDefault="006D5750">
            <w:pPr>
              <w:rPr>
                <w:szCs w:val="24"/>
              </w:rPr>
            </w:pPr>
          </w:p>
        </w:tc>
        <w:tc>
          <w:tcPr>
            <w:tcW w:w="5102" w:type="dxa"/>
            <w:gridSpan w:val="10"/>
            <w:vMerge w:val="restart"/>
          </w:tcPr>
          <w:p w:rsidR="006D5750" w:rsidRPr="00ED24E8" w:rsidRDefault="006D5750">
            <w:pPr>
              <w:pStyle w:val="ConsPlusNormal"/>
              <w:rPr>
                <w:rFonts w:ascii="Times New Roman" w:hAnsi="Times New Roman" w:cs="Times New Roman"/>
                <w:sz w:val="24"/>
                <w:szCs w:val="24"/>
              </w:rPr>
            </w:pPr>
            <w:r w:rsidRPr="001324C3">
              <w:rPr>
                <w:rFonts w:ascii="Times New Roman" w:hAnsi="Times New Roman" w:cs="Times New Roman"/>
                <w:sz w:val="24"/>
                <w:szCs w:val="24"/>
              </w:rPr>
              <w:t xml:space="preserve">Расчетный показатель максимально допустимого уровня территориальной </w:t>
            </w:r>
            <w:r w:rsidRPr="001324C3">
              <w:rPr>
                <w:rFonts w:ascii="Times New Roman" w:hAnsi="Times New Roman" w:cs="Times New Roman"/>
                <w:sz w:val="24"/>
                <w:szCs w:val="24"/>
              </w:rPr>
              <w:lastRenderedPageBreak/>
              <w:t>доступности</w:t>
            </w:r>
          </w:p>
        </w:tc>
        <w:tc>
          <w:tcPr>
            <w:tcW w:w="3515" w:type="dxa"/>
            <w:gridSpan w:val="3"/>
          </w:tcPr>
          <w:p w:rsidR="006D5750" w:rsidRPr="00ED24E8" w:rsidRDefault="006D5750">
            <w:pPr>
              <w:pStyle w:val="ConsPlusNormal"/>
              <w:rPr>
                <w:rFonts w:ascii="Times New Roman" w:hAnsi="Times New Roman" w:cs="Times New Roman"/>
                <w:sz w:val="24"/>
                <w:szCs w:val="24"/>
              </w:rPr>
            </w:pPr>
            <w:r w:rsidRPr="001324C3">
              <w:rPr>
                <w:rFonts w:ascii="Times New Roman" w:hAnsi="Times New Roman" w:cs="Times New Roman"/>
                <w:sz w:val="24"/>
                <w:szCs w:val="24"/>
              </w:rPr>
              <w:lastRenderedPageBreak/>
              <w:t>Транспортная доступность, минут</w:t>
            </w:r>
          </w:p>
        </w:tc>
        <w:tc>
          <w:tcPr>
            <w:tcW w:w="1618" w:type="dxa"/>
            <w:gridSpan w:val="4"/>
          </w:tcPr>
          <w:p w:rsidR="006D5750" w:rsidRPr="000D086F" w:rsidRDefault="006D5750" w:rsidP="00F11B2A">
            <w:pPr>
              <w:autoSpaceDE w:val="0"/>
              <w:autoSpaceDN w:val="0"/>
              <w:adjustRightInd w:val="0"/>
              <w:snapToGrid/>
              <w:spacing w:before="0" w:after="0"/>
              <w:rPr>
                <w:szCs w:val="24"/>
              </w:rPr>
            </w:pPr>
            <w:r>
              <w:rPr>
                <w:szCs w:val="24"/>
              </w:rPr>
              <w:t>сельское поселение</w:t>
            </w:r>
          </w:p>
        </w:tc>
        <w:tc>
          <w:tcPr>
            <w:tcW w:w="1564" w:type="dxa"/>
            <w:gridSpan w:val="4"/>
          </w:tcPr>
          <w:p w:rsidR="006D5750" w:rsidRPr="000D086F" w:rsidRDefault="006D5750" w:rsidP="00F11B2A">
            <w:pPr>
              <w:autoSpaceDE w:val="0"/>
              <w:autoSpaceDN w:val="0"/>
              <w:adjustRightInd w:val="0"/>
              <w:snapToGrid/>
              <w:spacing w:before="0" w:after="0"/>
              <w:rPr>
                <w:szCs w:val="24"/>
              </w:rPr>
            </w:pPr>
            <w:r>
              <w:rPr>
                <w:szCs w:val="24"/>
              </w:rPr>
              <w:t>15</w:t>
            </w:r>
          </w:p>
        </w:tc>
      </w:tr>
      <w:tr w:rsidR="006D5750" w:rsidRPr="00ED24E8" w:rsidTr="00AD422B">
        <w:trPr>
          <w:gridBefore w:val="1"/>
          <w:wBefore w:w="284" w:type="dxa"/>
          <w:trHeight w:val="526"/>
        </w:trPr>
        <w:tc>
          <w:tcPr>
            <w:tcW w:w="510" w:type="dxa"/>
            <w:vMerge/>
          </w:tcPr>
          <w:p w:rsidR="006D5750" w:rsidRPr="00ED24E8" w:rsidRDefault="006D5750">
            <w:pPr>
              <w:rPr>
                <w:szCs w:val="24"/>
              </w:rPr>
            </w:pPr>
          </w:p>
        </w:tc>
        <w:tc>
          <w:tcPr>
            <w:tcW w:w="1304" w:type="dxa"/>
            <w:gridSpan w:val="3"/>
            <w:vMerge/>
          </w:tcPr>
          <w:p w:rsidR="006D5750" w:rsidRPr="00ED24E8" w:rsidRDefault="006D5750">
            <w:pPr>
              <w:rPr>
                <w:szCs w:val="24"/>
              </w:rPr>
            </w:pPr>
          </w:p>
        </w:tc>
        <w:tc>
          <w:tcPr>
            <w:tcW w:w="5102" w:type="dxa"/>
            <w:gridSpan w:val="10"/>
            <w:vMerge/>
          </w:tcPr>
          <w:p w:rsidR="006D5750" w:rsidRPr="001324C3" w:rsidRDefault="006D5750">
            <w:pPr>
              <w:pStyle w:val="ConsPlusNormal"/>
              <w:rPr>
                <w:rFonts w:ascii="Times New Roman" w:hAnsi="Times New Roman" w:cs="Times New Roman"/>
                <w:sz w:val="24"/>
                <w:szCs w:val="24"/>
              </w:rPr>
            </w:pPr>
          </w:p>
        </w:tc>
        <w:tc>
          <w:tcPr>
            <w:tcW w:w="3515" w:type="dxa"/>
            <w:gridSpan w:val="3"/>
          </w:tcPr>
          <w:p w:rsidR="006D5750" w:rsidRPr="00ED24E8" w:rsidRDefault="006D5750">
            <w:pPr>
              <w:pStyle w:val="ConsPlusNormal"/>
              <w:rPr>
                <w:rFonts w:ascii="Times New Roman" w:hAnsi="Times New Roman" w:cs="Times New Roman"/>
                <w:sz w:val="24"/>
                <w:szCs w:val="24"/>
              </w:rPr>
            </w:pPr>
            <w:r w:rsidRPr="001324C3">
              <w:rPr>
                <w:rFonts w:ascii="Times New Roman" w:hAnsi="Times New Roman" w:cs="Times New Roman"/>
                <w:sz w:val="24"/>
                <w:szCs w:val="24"/>
              </w:rPr>
              <w:t>Шаговая доступность, минут</w:t>
            </w:r>
          </w:p>
        </w:tc>
        <w:tc>
          <w:tcPr>
            <w:tcW w:w="1618" w:type="dxa"/>
            <w:gridSpan w:val="4"/>
          </w:tcPr>
          <w:p w:rsidR="006D5750" w:rsidRPr="00E938AD" w:rsidRDefault="006D5750" w:rsidP="00F11B2A">
            <w:pPr>
              <w:spacing w:before="0" w:after="0"/>
            </w:pPr>
            <w:r w:rsidRPr="00E938AD">
              <w:t>сельское поселение</w:t>
            </w:r>
          </w:p>
        </w:tc>
        <w:tc>
          <w:tcPr>
            <w:tcW w:w="1564" w:type="dxa"/>
            <w:gridSpan w:val="4"/>
          </w:tcPr>
          <w:p w:rsidR="006D5750" w:rsidRDefault="006D5750" w:rsidP="00F11B2A">
            <w:pPr>
              <w:spacing w:before="0" w:after="0"/>
            </w:pPr>
            <w:r w:rsidRPr="00E938AD">
              <w:t>40</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1843"/>
        </w:trPr>
        <w:tc>
          <w:tcPr>
            <w:tcW w:w="567" w:type="dxa"/>
            <w:gridSpan w:val="2"/>
            <w:vMerge w:val="restart"/>
            <w:tcBorders>
              <w:top w:val="single" w:sz="4" w:space="0" w:color="auto"/>
              <w:left w:val="single" w:sz="4" w:space="0" w:color="auto"/>
              <w:bottom w:val="single" w:sz="4" w:space="0" w:color="auto"/>
              <w:right w:val="single" w:sz="4" w:space="0" w:color="auto"/>
            </w:tcBorders>
          </w:tcPr>
          <w:p w:rsidR="00733ACB" w:rsidRPr="005C7BAF" w:rsidRDefault="00ED7917" w:rsidP="00AC37B8">
            <w:pPr>
              <w:autoSpaceDE w:val="0"/>
              <w:autoSpaceDN w:val="0"/>
              <w:adjustRightInd w:val="0"/>
              <w:snapToGrid/>
              <w:spacing w:before="0" w:after="0"/>
              <w:jc w:val="center"/>
              <w:rPr>
                <w:szCs w:val="24"/>
              </w:rPr>
            </w:pPr>
            <w:r>
              <w:rPr>
                <w:szCs w:val="24"/>
              </w:rPr>
              <w:lastRenderedPageBreak/>
              <w:t>11</w:t>
            </w:r>
            <w:r w:rsidR="00733ACB" w:rsidRPr="005C7BAF">
              <w:rPr>
                <w:szCs w:val="24"/>
              </w:rPr>
              <w:t>.1</w:t>
            </w:r>
          </w:p>
        </w:tc>
        <w:tc>
          <w:tcPr>
            <w:tcW w:w="1276" w:type="dxa"/>
            <w:gridSpan w:val="3"/>
            <w:vMerge w:val="restart"/>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Центр культурного развития</w:t>
            </w:r>
          </w:p>
        </w:tc>
        <w:tc>
          <w:tcPr>
            <w:tcW w:w="1701" w:type="dxa"/>
            <w:gridSpan w:val="3"/>
            <w:vMerge w:val="restart"/>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Расчетные показатели минимально допустимого уровня обеспеченности</w:t>
            </w:r>
          </w:p>
        </w:tc>
        <w:tc>
          <w:tcPr>
            <w:tcW w:w="3402" w:type="dxa"/>
            <w:gridSpan w:val="7"/>
            <w:tcBorders>
              <w:top w:val="single" w:sz="4" w:space="0" w:color="auto"/>
              <w:left w:val="single" w:sz="4" w:space="0" w:color="auto"/>
              <w:bottom w:val="single" w:sz="4" w:space="0" w:color="auto"/>
              <w:right w:val="single" w:sz="4" w:space="0" w:color="auto"/>
            </w:tcBorders>
          </w:tcPr>
          <w:p w:rsidR="00733ACB" w:rsidRPr="005C7BAF" w:rsidRDefault="00733ACB" w:rsidP="00733ACB">
            <w:pPr>
              <w:autoSpaceDE w:val="0"/>
              <w:autoSpaceDN w:val="0"/>
              <w:adjustRightInd w:val="0"/>
              <w:snapToGrid/>
              <w:spacing w:before="0" w:after="0"/>
              <w:rPr>
                <w:szCs w:val="24"/>
              </w:rPr>
            </w:pPr>
            <w:r w:rsidRPr="005C7BAF">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733ACB">
            <w:pPr>
              <w:autoSpaceDE w:val="0"/>
              <w:autoSpaceDN w:val="0"/>
              <w:adjustRightInd w:val="0"/>
              <w:snapToGrid/>
              <w:spacing w:before="0" w:after="0"/>
              <w:rPr>
                <w:szCs w:val="24"/>
              </w:rPr>
            </w:pPr>
            <w:r w:rsidRPr="005C7BAF">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591072" w:rsidP="00AC37B8">
            <w:pPr>
              <w:autoSpaceDE w:val="0"/>
              <w:autoSpaceDN w:val="0"/>
              <w:adjustRightInd w:val="0"/>
              <w:snapToGrid/>
              <w:spacing w:before="0" w:after="0"/>
              <w:rPr>
                <w:szCs w:val="24"/>
              </w:rPr>
            </w:pPr>
            <w:r>
              <w:rPr>
                <w:szCs w:val="24"/>
              </w:rPr>
              <w:t>Не нормируется</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20"/>
        </w:trPr>
        <w:tc>
          <w:tcPr>
            <w:tcW w:w="567" w:type="dxa"/>
            <w:gridSpan w:val="2"/>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276" w:type="dxa"/>
            <w:gridSpan w:val="3"/>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701" w:type="dxa"/>
            <w:gridSpan w:val="3"/>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3402" w:type="dxa"/>
            <w:gridSpan w:val="7"/>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733ACB" w:rsidRDefault="00733ACB" w:rsidP="00AC37B8">
            <w:pPr>
              <w:autoSpaceDE w:val="0"/>
              <w:autoSpaceDN w:val="0"/>
              <w:adjustRightInd w:val="0"/>
              <w:snapToGrid/>
              <w:spacing w:before="0" w:after="0"/>
              <w:rPr>
                <w:szCs w:val="24"/>
              </w:rPr>
            </w:pPr>
            <w:r w:rsidRPr="005C7BAF">
              <w:rPr>
                <w:szCs w:val="24"/>
              </w:rPr>
              <w:t xml:space="preserve">по заданию </w:t>
            </w:r>
          </w:p>
          <w:p w:rsidR="00733ACB" w:rsidRPr="005C7BAF" w:rsidRDefault="00733ACB" w:rsidP="00AC37B8">
            <w:pPr>
              <w:autoSpaceDE w:val="0"/>
              <w:autoSpaceDN w:val="0"/>
              <w:adjustRightInd w:val="0"/>
              <w:snapToGrid/>
              <w:spacing w:before="0" w:after="0"/>
              <w:rPr>
                <w:szCs w:val="24"/>
              </w:rPr>
            </w:pPr>
            <w:r w:rsidRPr="005C7BAF">
              <w:rPr>
                <w:szCs w:val="24"/>
              </w:rPr>
              <w:t>на проектирование</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276" w:type="dxa"/>
            <w:gridSpan w:val="3"/>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5103" w:type="dxa"/>
            <w:gridSpan w:val="10"/>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60</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val="restart"/>
            <w:tcBorders>
              <w:top w:val="single" w:sz="4" w:space="0" w:color="auto"/>
              <w:left w:val="single" w:sz="4" w:space="0" w:color="auto"/>
              <w:right w:val="single" w:sz="4" w:space="0" w:color="auto"/>
            </w:tcBorders>
          </w:tcPr>
          <w:p w:rsidR="00733ACB" w:rsidRPr="005C7BAF" w:rsidRDefault="00ED7917" w:rsidP="00AC37B8">
            <w:pPr>
              <w:autoSpaceDE w:val="0"/>
              <w:autoSpaceDN w:val="0"/>
              <w:adjustRightInd w:val="0"/>
              <w:snapToGrid/>
              <w:spacing w:before="0" w:after="0"/>
              <w:jc w:val="center"/>
              <w:rPr>
                <w:szCs w:val="24"/>
              </w:rPr>
            </w:pPr>
            <w:r>
              <w:rPr>
                <w:szCs w:val="24"/>
              </w:rPr>
              <w:t>11</w:t>
            </w:r>
            <w:r w:rsidR="00733ACB">
              <w:rPr>
                <w:szCs w:val="24"/>
              </w:rPr>
              <w:t>.2</w:t>
            </w:r>
          </w:p>
        </w:tc>
        <w:tc>
          <w:tcPr>
            <w:tcW w:w="1276" w:type="dxa"/>
            <w:gridSpan w:val="3"/>
            <w:vMerge w:val="restart"/>
            <w:tcBorders>
              <w:top w:val="single" w:sz="4" w:space="0" w:color="auto"/>
              <w:left w:val="single" w:sz="4" w:space="0" w:color="auto"/>
              <w:right w:val="single" w:sz="4" w:space="0" w:color="auto"/>
            </w:tcBorders>
          </w:tcPr>
          <w:p w:rsidR="00733ACB" w:rsidRPr="005C7BAF" w:rsidRDefault="00733ACB" w:rsidP="00733ACB">
            <w:pPr>
              <w:autoSpaceDE w:val="0"/>
              <w:autoSpaceDN w:val="0"/>
              <w:adjustRightInd w:val="0"/>
              <w:snapToGrid/>
              <w:spacing w:before="0" w:after="0"/>
              <w:rPr>
                <w:szCs w:val="24"/>
              </w:rPr>
            </w:pPr>
            <w:r>
              <w:rPr>
                <w:szCs w:val="24"/>
              </w:rPr>
              <w:t>Передвижной многофункциональный культурный центр</w:t>
            </w:r>
          </w:p>
        </w:tc>
        <w:tc>
          <w:tcPr>
            <w:tcW w:w="1630" w:type="dxa"/>
            <w:gridSpan w:val="2"/>
            <w:vMerge w:val="restart"/>
            <w:tcBorders>
              <w:top w:val="single" w:sz="4" w:space="0" w:color="auto"/>
              <w:left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Расчетные показатели минимально допустимого уровня обеспеченности</w:t>
            </w:r>
          </w:p>
        </w:tc>
        <w:tc>
          <w:tcPr>
            <w:tcW w:w="3473" w:type="dxa"/>
            <w:gridSpan w:val="8"/>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062753">
            <w:pPr>
              <w:autoSpaceDE w:val="0"/>
              <w:autoSpaceDN w:val="0"/>
              <w:adjustRightInd w:val="0"/>
              <w:snapToGrid/>
              <w:spacing w:before="0" w:after="0"/>
              <w:rPr>
                <w:szCs w:val="24"/>
              </w:rPr>
            </w:pPr>
            <w:r w:rsidRPr="005C7BAF">
              <w:rPr>
                <w:szCs w:val="24"/>
              </w:rPr>
              <w:t xml:space="preserve">Уровень обеспеченности, </w:t>
            </w:r>
            <w:r>
              <w:rPr>
                <w:szCs w:val="24"/>
              </w:rPr>
              <w:t>транспортная единица</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591072" w:rsidP="00AC37B8">
            <w:pPr>
              <w:autoSpaceDE w:val="0"/>
              <w:autoSpaceDN w:val="0"/>
              <w:adjustRightInd w:val="0"/>
              <w:snapToGrid/>
              <w:spacing w:before="0" w:after="0"/>
              <w:rPr>
                <w:szCs w:val="24"/>
              </w:rPr>
            </w:pPr>
            <w:r>
              <w:rPr>
                <w:szCs w:val="24"/>
              </w:rPr>
              <w:t>Не нормируется</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tcBorders>
              <w:top w:val="single" w:sz="4" w:space="0" w:color="auto"/>
              <w:left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276" w:type="dxa"/>
            <w:gridSpan w:val="3"/>
            <w:vMerge/>
            <w:tcBorders>
              <w:top w:val="single" w:sz="4" w:space="0" w:color="auto"/>
              <w:left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630" w:type="dxa"/>
            <w:gridSpan w:val="2"/>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3473" w:type="dxa"/>
            <w:gridSpan w:val="8"/>
            <w:tcBorders>
              <w:top w:val="single" w:sz="4" w:space="0" w:color="auto"/>
              <w:left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Pr>
                <w:szCs w:val="24"/>
              </w:rPr>
              <w:t>не нормируется</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tcBorders>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276" w:type="dxa"/>
            <w:gridSpan w:val="3"/>
            <w:vMerge/>
            <w:tcBorders>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5103" w:type="dxa"/>
            <w:gridSpan w:val="10"/>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Транспортная доступность</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Pr>
                <w:szCs w:val="24"/>
              </w:rPr>
              <w:t>не нормируется</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571"/>
        </w:trPr>
        <w:tc>
          <w:tcPr>
            <w:tcW w:w="13613" w:type="dxa"/>
            <w:gridSpan w:val="25"/>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jc w:val="both"/>
              <w:rPr>
                <w:szCs w:val="24"/>
              </w:rPr>
            </w:pPr>
            <w:r w:rsidRPr="005C7BAF">
              <w:rPr>
                <w:szCs w:val="24"/>
              </w:rPr>
              <w:lastRenderedPageBreak/>
              <w:t>Примечание: за нормативную единицу принимаются учреждения культуры клубного типа всех форм собственности.</w:t>
            </w:r>
          </w:p>
        </w:tc>
      </w:tr>
      <w:tr w:rsidR="00F031E1" w:rsidRPr="00ED24E8" w:rsidTr="00AD422B">
        <w:trPr>
          <w:gridBefore w:val="1"/>
          <w:wBefore w:w="284" w:type="dxa"/>
        </w:trPr>
        <w:tc>
          <w:tcPr>
            <w:tcW w:w="510" w:type="dxa"/>
            <w:vMerge w:val="restart"/>
          </w:tcPr>
          <w:p w:rsidR="00F031E1" w:rsidRPr="00ED24E8" w:rsidRDefault="00F031E1">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ED7917">
              <w:rPr>
                <w:rFonts w:ascii="Times New Roman" w:hAnsi="Times New Roman" w:cs="Times New Roman"/>
                <w:sz w:val="24"/>
                <w:szCs w:val="24"/>
              </w:rPr>
              <w:t>2</w:t>
            </w:r>
          </w:p>
        </w:tc>
        <w:tc>
          <w:tcPr>
            <w:tcW w:w="1304" w:type="dxa"/>
            <w:gridSpan w:val="3"/>
            <w:vMerge w:val="restart"/>
          </w:tcPr>
          <w:p w:rsidR="00F031E1" w:rsidRPr="00ED24E8" w:rsidRDefault="00F031E1">
            <w:pPr>
              <w:pStyle w:val="ConsPlusNormal"/>
              <w:rPr>
                <w:rFonts w:ascii="Times New Roman" w:hAnsi="Times New Roman" w:cs="Times New Roman"/>
                <w:sz w:val="24"/>
                <w:szCs w:val="24"/>
              </w:rPr>
            </w:pPr>
            <w:r w:rsidRPr="00205001">
              <w:rPr>
                <w:rFonts w:ascii="Times New Roman" w:hAnsi="Times New Roman" w:cs="Times New Roman"/>
                <w:sz w:val="24"/>
                <w:szCs w:val="24"/>
              </w:rPr>
              <w:t>Кинозал</w:t>
            </w:r>
          </w:p>
        </w:tc>
        <w:tc>
          <w:tcPr>
            <w:tcW w:w="2948" w:type="dxa"/>
            <w:gridSpan w:val="9"/>
            <w:vMerge w:val="restart"/>
          </w:tcPr>
          <w:p w:rsidR="00F031E1" w:rsidRPr="00205001" w:rsidRDefault="00F031E1" w:rsidP="00AC37B8">
            <w:pPr>
              <w:autoSpaceDE w:val="0"/>
              <w:autoSpaceDN w:val="0"/>
              <w:adjustRightInd w:val="0"/>
              <w:snapToGrid/>
              <w:spacing w:before="0" w:after="0"/>
              <w:rPr>
                <w:szCs w:val="24"/>
              </w:rPr>
            </w:pPr>
            <w:r w:rsidRPr="00205001">
              <w:rPr>
                <w:szCs w:val="24"/>
              </w:rPr>
              <w:t>Расчетные показатели минимально допустимого уровня обеспеченности</w:t>
            </w:r>
          </w:p>
        </w:tc>
        <w:tc>
          <w:tcPr>
            <w:tcW w:w="2154" w:type="dxa"/>
          </w:tcPr>
          <w:p w:rsidR="00F031E1" w:rsidRPr="00205001" w:rsidRDefault="00F031E1" w:rsidP="00062753">
            <w:pPr>
              <w:autoSpaceDE w:val="0"/>
              <w:autoSpaceDN w:val="0"/>
              <w:adjustRightInd w:val="0"/>
              <w:snapToGrid/>
              <w:spacing w:before="0" w:after="0"/>
              <w:rPr>
                <w:szCs w:val="24"/>
              </w:rPr>
            </w:pPr>
            <w:r w:rsidRPr="00205001">
              <w:rPr>
                <w:szCs w:val="24"/>
              </w:rPr>
              <w:t>Расчетный показатель минимально допустимого уровня обеспеченности количеством объектов</w:t>
            </w:r>
          </w:p>
        </w:tc>
        <w:tc>
          <w:tcPr>
            <w:tcW w:w="3515" w:type="dxa"/>
            <w:gridSpan w:val="3"/>
          </w:tcPr>
          <w:p w:rsidR="00F031E1" w:rsidRPr="00205001" w:rsidRDefault="00F031E1" w:rsidP="00062753">
            <w:pPr>
              <w:autoSpaceDE w:val="0"/>
              <w:autoSpaceDN w:val="0"/>
              <w:adjustRightInd w:val="0"/>
              <w:snapToGrid/>
              <w:spacing w:before="0" w:after="0"/>
              <w:rPr>
                <w:szCs w:val="24"/>
              </w:rPr>
            </w:pPr>
            <w:r w:rsidRPr="00205001">
              <w:rPr>
                <w:szCs w:val="24"/>
              </w:rPr>
              <w:t>Уровень обеспеченности, объект</w:t>
            </w:r>
          </w:p>
        </w:tc>
        <w:tc>
          <w:tcPr>
            <w:tcW w:w="3182" w:type="dxa"/>
            <w:gridSpan w:val="8"/>
          </w:tcPr>
          <w:p w:rsidR="00F031E1" w:rsidRDefault="00F031E1" w:rsidP="00AC37B8">
            <w:pPr>
              <w:autoSpaceDE w:val="0"/>
              <w:autoSpaceDN w:val="0"/>
              <w:adjustRightInd w:val="0"/>
              <w:snapToGrid/>
              <w:spacing w:before="0" w:after="0"/>
              <w:rPr>
                <w:szCs w:val="24"/>
              </w:rPr>
            </w:pPr>
            <w:r w:rsidRPr="005C7BAF">
              <w:rPr>
                <w:szCs w:val="24"/>
              </w:rPr>
              <w:t xml:space="preserve">1 – на сельское поселение с населением свыше </w:t>
            </w:r>
          </w:p>
          <w:p w:rsidR="00F031E1" w:rsidRPr="005C7BAF" w:rsidRDefault="00F031E1" w:rsidP="00AC37B8">
            <w:pPr>
              <w:autoSpaceDE w:val="0"/>
              <w:autoSpaceDN w:val="0"/>
              <w:adjustRightInd w:val="0"/>
              <w:snapToGrid/>
              <w:spacing w:before="0" w:after="0"/>
              <w:rPr>
                <w:szCs w:val="24"/>
              </w:rPr>
            </w:pPr>
            <w:r w:rsidRPr="005C7BAF">
              <w:rPr>
                <w:szCs w:val="24"/>
              </w:rPr>
              <w:t>3 тыс. чел.;</w:t>
            </w:r>
          </w:p>
          <w:p w:rsidR="00F031E1" w:rsidRPr="005C7BAF" w:rsidRDefault="00F031E1" w:rsidP="00AC37B8">
            <w:pPr>
              <w:autoSpaceDE w:val="0"/>
              <w:autoSpaceDN w:val="0"/>
              <w:adjustRightInd w:val="0"/>
              <w:snapToGrid/>
              <w:spacing w:before="0" w:after="0"/>
              <w:rPr>
                <w:szCs w:val="24"/>
              </w:rPr>
            </w:pPr>
          </w:p>
        </w:tc>
      </w:tr>
      <w:tr w:rsidR="00F031E1" w:rsidRPr="00ED24E8" w:rsidTr="00AD422B">
        <w:trPr>
          <w:gridBefore w:val="1"/>
          <w:wBefore w:w="284" w:type="dxa"/>
        </w:trPr>
        <w:tc>
          <w:tcPr>
            <w:tcW w:w="510" w:type="dxa"/>
            <w:vMerge/>
          </w:tcPr>
          <w:p w:rsidR="00F031E1" w:rsidRPr="00ED24E8" w:rsidRDefault="00F031E1">
            <w:pPr>
              <w:rPr>
                <w:szCs w:val="24"/>
              </w:rPr>
            </w:pPr>
          </w:p>
        </w:tc>
        <w:tc>
          <w:tcPr>
            <w:tcW w:w="1304" w:type="dxa"/>
            <w:gridSpan w:val="3"/>
            <w:vMerge/>
          </w:tcPr>
          <w:p w:rsidR="00F031E1" w:rsidRPr="00ED24E8" w:rsidRDefault="00F031E1">
            <w:pPr>
              <w:rPr>
                <w:szCs w:val="24"/>
              </w:rPr>
            </w:pPr>
          </w:p>
        </w:tc>
        <w:tc>
          <w:tcPr>
            <w:tcW w:w="2948" w:type="dxa"/>
            <w:gridSpan w:val="9"/>
            <w:vMerge/>
          </w:tcPr>
          <w:p w:rsidR="00F031E1" w:rsidRPr="00205001" w:rsidRDefault="00F031E1">
            <w:pPr>
              <w:rPr>
                <w:szCs w:val="24"/>
              </w:rPr>
            </w:pPr>
          </w:p>
        </w:tc>
        <w:tc>
          <w:tcPr>
            <w:tcW w:w="2154" w:type="dxa"/>
          </w:tcPr>
          <w:p w:rsidR="00F031E1" w:rsidRPr="00205001" w:rsidRDefault="00F031E1">
            <w:pPr>
              <w:pStyle w:val="ConsPlusNormal"/>
              <w:rPr>
                <w:rFonts w:ascii="Times New Roman" w:hAnsi="Times New Roman" w:cs="Times New Roman"/>
                <w:sz w:val="24"/>
                <w:szCs w:val="24"/>
              </w:rPr>
            </w:pPr>
            <w:r w:rsidRPr="00205001">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F031E1" w:rsidRPr="00205001" w:rsidRDefault="00F031E1">
            <w:pPr>
              <w:pStyle w:val="ConsPlusNormal"/>
              <w:rPr>
                <w:rFonts w:ascii="Times New Roman" w:hAnsi="Times New Roman" w:cs="Times New Roman"/>
                <w:sz w:val="24"/>
                <w:szCs w:val="24"/>
              </w:rPr>
            </w:pPr>
            <w:r w:rsidRPr="00205001">
              <w:rPr>
                <w:rFonts w:ascii="Times New Roman" w:hAnsi="Times New Roman" w:cs="Times New Roman"/>
                <w:sz w:val="24"/>
                <w:szCs w:val="24"/>
              </w:rPr>
              <w:t>Размер земельного участка</w:t>
            </w:r>
          </w:p>
        </w:tc>
        <w:tc>
          <w:tcPr>
            <w:tcW w:w="3182" w:type="dxa"/>
            <w:gridSpan w:val="8"/>
          </w:tcPr>
          <w:p w:rsidR="00F031E1" w:rsidRDefault="00F031E1" w:rsidP="00AC37B8">
            <w:pPr>
              <w:autoSpaceDE w:val="0"/>
              <w:autoSpaceDN w:val="0"/>
              <w:adjustRightInd w:val="0"/>
              <w:snapToGrid/>
              <w:spacing w:before="0" w:after="0"/>
              <w:rPr>
                <w:szCs w:val="24"/>
              </w:rPr>
            </w:pPr>
            <w:r w:rsidRPr="005C7BAF">
              <w:rPr>
                <w:szCs w:val="24"/>
              </w:rPr>
              <w:t xml:space="preserve">по заданию </w:t>
            </w:r>
          </w:p>
          <w:p w:rsidR="00F031E1" w:rsidRPr="005C7BAF" w:rsidRDefault="00F031E1" w:rsidP="00AC37B8">
            <w:pPr>
              <w:autoSpaceDE w:val="0"/>
              <w:autoSpaceDN w:val="0"/>
              <w:adjustRightInd w:val="0"/>
              <w:snapToGrid/>
              <w:spacing w:before="0" w:after="0"/>
              <w:rPr>
                <w:szCs w:val="24"/>
              </w:rPr>
            </w:pPr>
            <w:r w:rsidRPr="005C7BAF">
              <w:rPr>
                <w:szCs w:val="24"/>
              </w:rPr>
              <w:t>на проектирование</w:t>
            </w:r>
          </w:p>
        </w:tc>
      </w:tr>
      <w:tr w:rsidR="00F031E1" w:rsidRPr="00ED24E8" w:rsidTr="00AD422B">
        <w:trPr>
          <w:gridBefore w:val="1"/>
          <w:wBefore w:w="284" w:type="dxa"/>
          <w:trHeight w:val="576"/>
        </w:trPr>
        <w:tc>
          <w:tcPr>
            <w:tcW w:w="510" w:type="dxa"/>
            <w:vMerge/>
          </w:tcPr>
          <w:p w:rsidR="00F031E1" w:rsidRPr="00ED24E8" w:rsidRDefault="00F031E1">
            <w:pPr>
              <w:rPr>
                <w:szCs w:val="24"/>
              </w:rPr>
            </w:pPr>
          </w:p>
        </w:tc>
        <w:tc>
          <w:tcPr>
            <w:tcW w:w="1304" w:type="dxa"/>
            <w:gridSpan w:val="3"/>
            <w:vMerge/>
          </w:tcPr>
          <w:p w:rsidR="00F031E1" w:rsidRPr="00ED24E8" w:rsidRDefault="00F031E1">
            <w:pPr>
              <w:rPr>
                <w:szCs w:val="24"/>
              </w:rPr>
            </w:pPr>
          </w:p>
        </w:tc>
        <w:tc>
          <w:tcPr>
            <w:tcW w:w="5102" w:type="dxa"/>
            <w:gridSpan w:val="10"/>
            <w:vMerge w:val="restart"/>
          </w:tcPr>
          <w:p w:rsidR="00F031E1" w:rsidRPr="00ED24E8" w:rsidRDefault="00F031E1">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F031E1" w:rsidRPr="00F031E1" w:rsidRDefault="00F031E1">
            <w:pPr>
              <w:pStyle w:val="ConsPlusNormal"/>
              <w:rPr>
                <w:rFonts w:ascii="Times New Roman" w:hAnsi="Times New Roman" w:cs="Times New Roman"/>
                <w:sz w:val="24"/>
                <w:szCs w:val="24"/>
              </w:rPr>
            </w:pPr>
            <w:r w:rsidRPr="00F031E1">
              <w:rPr>
                <w:rFonts w:ascii="Times New Roman" w:hAnsi="Times New Roman" w:cs="Times New Roman"/>
                <w:sz w:val="24"/>
                <w:szCs w:val="24"/>
              </w:rPr>
              <w:t>Транспортная доступность, минут</w:t>
            </w:r>
          </w:p>
        </w:tc>
        <w:tc>
          <w:tcPr>
            <w:tcW w:w="1618" w:type="dxa"/>
            <w:gridSpan w:val="4"/>
          </w:tcPr>
          <w:p w:rsidR="00F031E1" w:rsidRPr="005C7BAF" w:rsidRDefault="00F031E1" w:rsidP="00AC37B8">
            <w:pPr>
              <w:autoSpaceDE w:val="0"/>
              <w:autoSpaceDN w:val="0"/>
              <w:adjustRightInd w:val="0"/>
              <w:snapToGrid/>
              <w:spacing w:before="0" w:after="0"/>
              <w:rPr>
                <w:szCs w:val="24"/>
              </w:rPr>
            </w:pPr>
            <w:r w:rsidRPr="005C7BAF">
              <w:rPr>
                <w:szCs w:val="24"/>
              </w:rPr>
              <w:t>сельское поселение</w:t>
            </w:r>
          </w:p>
        </w:tc>
        <w:tc>
          <w:tcPr>
            <w:tcW w:w="1564" w:type="dxa"/>
            <w:gridSpan w:val="4"/>
          </w:tcPr>
          <w:p w:rsidR="00F031E1" w:rsidRPr="005C7BAF" w:rsidRDefault="00F031E1" w:rsidP="00AC37B8">
            <w:pPr>
              <w:autoSpaceDE w:val="0"/>
              <w:autoSpaceDN w:val="0"/>
              <w:adjustRightInd w:val="0"/>
              <w:snapToGrid/>
              <w:spacing w:before="0" w:after="0"/>
              <w:rPr>
                <w:szCs w:val="24"/>
              </w:rPr>
            </w:pPr>
            <w:r w:rsidRPr="005C7BAF">
              <w:rPr>
                <w:szCs w:val="24"/>
              </w:rPr>
              <w:t>15</w:t>
            </w:r>
          </w:p>
        </w:tc>
      </w:tr>
      <w:tr w:rsidR="00F031E1" w:rsidRPr="00ED24E8" w:rsidTr="00AD422B">
        <w:trPr>
          <w:gridBefore w:val="1"/>
          <w:wBefore w:w="284" w:type="dxa"/>
          <w:trHeight w:val="201"/>
        </w:trPr>
        <w:tc>
          <w:tcPr>
            <w:tcW w:w="510" w:type="dxa"/>
            <w:vMerge/>
          </w:tcPr>
          <w:p w:rsidR="00F031E1" w:rsidRPr="00ED24E8" w:rsidRDefault="00F031E1">
            <w:pPr>
              <w:rPr>
                <w:szCs w:val="24"/>
              </w:rPr>
            </w:pPr>
          </w:p>
        </w:tc>
        <w:tc>
          <w:tcPr>
            <w:tcW w:w="1304" w:type="dxa"/>
            <w:gridSpan w:val="3"/>
            <w:vMerge/>
          </w:tcPr>
          <w:p w:rsidR="00F031E1" w:rsidRPr="00ED24E8" w:rsidRDefault="00F031E1">
            <w:pPr>
              <w:rPr>
                <w:szCs w:val="24"/>
              </w:rPr>
            </w:pPr>
          </w:p>
        </w:tc>
        <w:tc>
          <w:tcPr>
            <w:tcW w:w="5102" w:type="dxa"/>
            <w:gridSpan w:val="10"/>
            <w:vMerge/>
          </w:tcPr>
          <w:p w:rsidR="00F031E1" w:rsidRPr="00ED24E8" w:rsidRDefault="00F031E1">
            <w:pPr>
              <w:rPr>
                <w:szCs w:val="24"/>
              </w:rPr>
            </w:pPr>
          </w:p>
        </w:tc>
        <w:tc>
          <w:tcPr>
            <w:tcW w:w="3515" w:type="dxa"/>
            <w:gridSpan w:val="3"/>
          </w:tcPr>
          <w:p w:rsidR="00F031E1" w:rsidRPr="00ED24E8" w:rsidRDefault="00F031E1">
            <w:pPr>
              <w:rPr>
                <w:szCs w:val="24"/>
              </w:rPr>
            </w:pPr>
            <w:r w:rsidRPr="00F031E1">
              <w:rPr>
                <w:szCs w:val="24"/>
              </w:rPr>
              <w:t>Шаговая доступность, минут</w:t>
            </w:r>
          </w:p>
        </w:tc>
        <w:tc>
          <w:tcPr>
            <w:tcW w:w="1618" w:type="dxa"/>
            <w:gridSpan w:val="4"/>
          </w:tcPr>
          <w:p w:rsidR="00F031E1" w:rsidRPr="005C7BAF" w:rsidRDefault="00F031E1" w:rsidP="00AC37B8">
            <w:pPr>
              <w:autoSpaceDE w:val="0"/>
              <w:autoSpaceDN w:val="0"/>
              <w:adjustRightInd w:val="0"/>
              <w:snapToGrid/>
              <w:spacing w:before="0" w:after="0"/>
              <w:rPr>
                <w:szCs w:val="24"/>
              </w:rPr>
            </w:pPr>
            <w:r w:rsidRPr="005C7BAF">
              <w:rPr>
                <w:szCs w:val="24"/>
              </w:rPr>
              <w:t>сельское поселение</w:t>
            </w:r>
          </w:p>
        </w:tc>
        <w:tc>
          <w:tcPr>
            <w:tcW w:w="1564" w:type="dxa"/>
            <w:gridSpan w:val="4"/>
          </w:tcPr>
          <w:p w:rsidR="00F031E1" w:rsidRPr="005C7BAF" w:rsidRDefault="00F031E1" w:rsidP="00AC37B8">
            <w:pPr>
              <w:autoSpaceDE w:val="0"/>
              <w:autoSpaceDN w:val="0"/>
              <w:adjustRightInd w:val="0"/>
              <w:snapToGrid/>
              <w:spacing w:before="0" w:after="0"/>
              <w:rPr>
                <w:szCs w:val="24"/>
              </w:rPr>
            </w:pPr>
            <w:r w:rsidRPr="005C7BAF">
              <w:rPr>
                <w:szCs w:val="24"/>
              </w:rPr>
              <w:t>30</w:t>
            </w:r>
          </w:p>
        </w:tc>
      </w:tr>
      <w:tr w:rsidR="00B50D36" w:rsidRPr="00ED24E8" w:rsidTr="00AD422B">
        <w:trPr>
          <w:gridBefore w:val="1"/>
          <w:wBefore w:w="284" w:type="dxa"/>
        </w:trPr>
        <w:tc>
          <w:tcPr>
            <w:tcW w:w="13613" w:type="dxa"/>
            <w:gridSpan w:val="25"/>
          </w:tcPr>
          <w:p w:rsidR="00205001" w:rsidRPr="00205001" w:rsidRDefault="00205001" w:rsidP="00205001">
            <w:pPr>
              <w:autoSpaceDE w:val="0"/>
              <w:autoSpaceDN w:val="0"/>
              <w:adjustRightInd w:val="0"/>
              <w:snapToGrid/>
              <w:spacing w:before="0" w:after="0"/>
              <w:jc w:val="both"/>
              <w:rPr>
                <w:szCs w:val="24"/>
              </w:rPr>
            </w:pPr>
            <w:r w:rsidRPr="00205001">
              <w:rPr>
                <w:szCs w:val="24"/>
              </w:rPr>
              <w:t xml:space="preserve">Примечания: </w:t>
            </w:r>
          </w:p>
          <w:p w:rsidR="00205001" w:rsidRPr="00205001" w:rsidRDefault="00205001" w:rsidP="00205001">
            <w:pPr>
              <w:autoSpaceDE w:val="0"/>
              <w:autoSpaceDN w:val="0"/>
              <w:adjustRightInd w:val="0"/>
              <w:snapToGrid/>
              <w:spacing w:before="0" w:after="0"/>
              <w:jc w:val="both"/>
              <w:rPr>
                <w:szCs w:val="24"/>
              </w:rPr>
            </w:pPr>
            <w:r w:rsidRPr="00205001">
              <w:rPr>
                <w:szCs w:val="24"/>
              </w:rPr>
              <w:t>1. За нормативную единицу принимаются площадки кинопоказа всех форм собственности, а именно кинотеатры и кинозалы, расположенные в специализированном кинотеатре.</w:t>
            </w:r>
          </w:p>
          <w:p w:rsidR="00205001" w:rsidRPr="00205001" w:rsidRDefault="00205001" w:rsidP="00205001">
            <w:pPr>
              <w:autoSpaceDE w:val="0"/>
              <w:autoSpaceDN w:val="0"/>
              <w:adjustRightInd w:val="0"/>
              <w:snapToGrid/>
              <w:spacing w:before="0" w:after="0"/>
              <w:jc w:val="both"/>
              <w:rPr>
                <w:szCs w:val="24"/>
              </w:rPr>
            </w:pPr>
            <w:r w:rsidRPr="00205001">
              <w:rPr>
                <w:szCs w:val="24"/>
              </w:rPr>
              <w:t>2. При наличии в кинотеатре нескольких кинозалов к учету принимается каждый кинозал как нормативная единица. Также к расчету принимаются кинозалы, расположенные в учреждении культуры либо в коммерческой организации.</w:t>
            </w:r>
          </w:p>
          <w:p w:rsidR="00B50D36" w:rsidRPr="00ED24E8" w:rsidRDefault="00205001" w:rsidP="00205001">
            <w:pPr>
              <w:pStyle w:val="ConsPlusNormal"/>
              <w:jc w:val="both"/>
              <w:rPr>
                <w:rFonts w:ascii="Times New Roman" w:hAnsi="Times New Roman" w:cs="Times New Roman"/>
                <w:sz w:val="24"/>
                <w:szCs w:val="24"/>
              </w:rPr>
            </w:pPr>
            <w:r w:rsidRPr="00205001">
              <w:rPr>
                <w:rFonts w:ascii="Times New Roman" w:hAnsi="Times New Roman" w:cs="Times New Roman"/>
                <w:sz w:val="24"/>
                <w:szCs w:val="24"/>
              </w:rPr>
              <w:t>3. Для населенных пунктов, в которых отсутствуют стационарные кинозалы, органы местного самоуправления организуют кинопоказ на базе передвижных многофункциональных культурных центров.</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284" w:type="dxa"/>
            <w:tcBorders>
              <w:right w:val="single" w:sz="4" w:space="0" w:color="auto"/>
            </w:tcBorders>
          </w:tcPr>
          <w:p w:rsidR="00B96FD7" w:rsidRPr="006231C4" w:rsidRDefault="00B96FD7" w:rsidP="00AC37B8">
            <w:pPr>
              <w:autoSpaceDE w:val="0"/>
              <w:autoSpaceDN w:val="0"/>
              <w:adjustRightInd w:val="0"/>
              <w:snapToGrid/>
              <w:spacing w:before="0" w:after="0"/>
              <w:jc w:val="center"/>
              <w:rPr>
                <w:sz w:val="28"/>
                <w:szCs w:val="28"/>
              </w:rPr>
            </w:pPr>
          </w:p>
        </w:tc>
        <w:tc>
          <w:tcPr>
            <w:tcW w:w="709" w:type="dxa"/>
            <w:gridSpan w:val="3"/>
            <w:tcBorders>
              <w:top w:val="single" w:sz="4" w:space="0" w:color="auto"/>
              <w:left w:val="single" w:sz="4" w:space="0" w:color="auto"/>
              <w:bottom w:val="single" w:sz="4" w:space="0" w:color="auto"/>
              <w:right w:val="single" w:sz="4" w:space="0" w:color="auto"/>
            </w:tcBorders>
          </w:tcPr>
          <w:p w:rsidR="00B96FD7" w:rsidRPr="002A3ACB" w:rsidRDefault="00ED7917" w:rsidP="00AC37B8">
            <w:pPr>
              <w:autoSpaceDE w:val="0"/>
              <w:autoSpaceDN w:val="0"/>
              <w:adjustRightInd w:val="0"/>
              <w:snapToGrid/>
              <w:spacing w:before="0" w:after="0"/>
              <w:jc w:val="center"/>
              <w:rPr>
                <w:szCs w:val="24"/>
              </w:rPr>
            </w:pPr>
            <w:r>
              <w:rPr>
                <w:szCs w:val="24"/>
              </w:rPr>
              <w:t>12</w:t>
            </w:r>
            <w:r w:rsidR="00B96FD7" w:rsidRPr="002A3ACB">
              <w:rPr>
                <w:szCs w:val="24"/>
              </w:rPr>
              <w:t>.1</w:t>
            </w:r>
          </w:p>
        </w:tc>
        <w:tc>
          <w:tcPr>
            <w:tcW w:w="1418" w:type="dxa"/>
            <w:gridSpan w:val="3"/>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Pr>
                <w:szCs w:val="24"/>
              </w:rPr>
              <w:t>Обще</w:t>
            </w:r>
            <w:r w:rsidRPr="002A3ACB">
              <w:rPr>
                <w:szCs w:val="24"/>
              </w:rPr>
              <w:t>доступная библиотека</w:t>
            </w:r>
          </w:p>
        </w:tc>
        <w:tc>
          <w:tcPr>
            <w:tcW w:w="2551"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268" w:type="dxa"/>
            <w:gridSpan w:val="3"/>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73BED"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3"/>
        </w:trPr>
        <w:tc>
          <w:tcPr>
            <w:tcW w:w="284" w:type="dxa"/>
            <w:vMerge w:val="restart"/>
            <w:tcBorders>
              <w:right w:val="single" w:sz="4" w:space="0" w:color="auto"/>
            </w:tcBorders>
          </w:tcPr>
          <w:p w:rsidR="00B96FD7" w:rsidRPr="006231C4" w:rsidRDefault="00B96FD7" w:rsidP="00AC37B8">
            <w:pPr>
              <w:autoSpaceDE w:val="0"/>
              <w:autoSpaceDN w:val="0"/>
              <w:adjustRightInd w:val="0"/>
              <w:snapToGrid/>
              <w:spacing w:before="0" w:after="0"/>
              <w:jc w:val="center"/>
              <w:rPr>
                <w:sz w:val="28"/>
                <w:szCs w:val="28"/>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center"/>
              <w:rPr>
                <w:szCs w:val="24"/>
              </w:rPr>
            </w:pP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6"/>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3"/>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4" w:type="dxa"/>
            <w:vMerge/>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6"/>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3"/>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4"/>
        </w:trPr>
        <w:tc>
          <w:tcPr>
            <w:tcW w:w="284" w:type="dxa"/>
            <w:vMerge/>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40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4"/>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ED7917" w:rsidP="00AC37B8">
            <w:pPr>
              <w:autoSpaceDE w:val="0"/>
              <w:autoSpaceDN w:val="0"/>
              <w:adjustRightInd w:val="0"/>
              <w:snapToGrid/>
              <w:spacing w:before="0" w:after="0"/>
              <w:jc w:val="center"/>
              <w:rPr>
                <w:szCs w:val="24"/>
                <w:lang w:val="en-US"/>
              </w:rPr>
            </w:pPr>
            <w:r>
              <w:rPr>
                <w:szCs w:val="24"/>
                <w:lang w:val="en-US"/>
              </w:rPr>
              <w:t>1</w:t>
            </w:r>
            <w:r>
              <w:rPr>
                <w:szCs w:val="24"/>
              </w:rPr>
              <w:t>2</w:t>
            </w:r>
            <w:r w:rsidR="00B96FD7" w:rsidRPr="002A3ACB">
              <w:rPr>
                <w:szCs w:val="24"/>
                <w:lang w:val="en-US"/>
              </w:rPr>
              <w:t>.2</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Общедоступная библиотека с детским отделением</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B73BED">
            <w:pPr>
              <w:autoSpaceDE w:val="0"/>
              <w:autoSpaceDN w:val="0"/>
              <w:adjustRightInd w:val="0"/>
              <w:snapToGrid/>
              <w:spacing w:before="0" w:after="0"/>
              <w:rPr>
                <w:szCs w:val="24"/>
              </w:rPr>
            </w:pPr>
            <w:r w:rsidRPr="002A3ACB">
              <w:rPr>
                <w:szCs w:val="24"/>
              </w:rPr>
              <w:t xml:space="preserve">1 </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4"/>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7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pacing w:before="0" w:after="0"/>
              <w:rPr>
                <w:szCs w:val="24"/>
              </w:rPr>
            </w:pPr>
            <w:r w:rsidRPr="002A3ACB">
              <w:rPr>
                <w:szCs w:val="24"/>
              </w:rPr>
              <w:t>15</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Шаговая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pacing w:before="0" w:after="0"/>
              <w:rPr>
                <w:szCs w:val="24"/>
              </w:rPr>
            </w:pPr>
            <w:r w:rsidRPr="002A3ACB">
              <w:rPr>
                <w:szCs w:val="24"/>
              </w:rPr>
              <w:t>30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3"/>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ED7917" w:rsidP="00AC37B8">
            <w:pPr>
              <w:autoSpaceDE w:val="0"/>
              <w:autoSpaceDN w:val="0"/>
              <w:adjustRightInd w:val="0"/>
              <w:snapToGrid/>
              <w:spacing w:before="0" w:after="0"/>
              <w:jc w:val="center"/>
              <w:rPr>
                <w:szCs w:val="24"/>
              </w:rPr>
            </w:pPr>
            <w:r>
              <w:rPr>
                <w:szCs w:val="24"/>
              </w:rPr>
              <w:t>12</w:t>
            </w:r>
            <w:r w:rsidR="00B96FD7" w:rsidRPr="002A3ACB">
              <w:rPr>
                <w:szCs w:val="24"/>
              </w:rPr>
              <w:t>.3</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proofErr w:type="spellStart"/>
            <w:r w:rsidRPr="002A3ACB">
              <w:rPr>
                <w:szCs w:val="24"/>
              </w:rPr>
              <w:t>Межпоселенческая</w:t>
            </w:r>
            <w:proofErr w:type="spellEnd"/>
            <w:r w:rsidRPr="002A3ACB">
              <w:rPr>
                <w:szCs w:val="24"/>
              </w:rPr>
              <w:t xml:space="preserve"> библиотека</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591072"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4"/>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9"/>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60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2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ED7917">
            <w:pPr>
              <w:autoSpaceDE w:val="0"/>
              <w:autoSpaceDN w:val="0"/>
              <w:adjustRightInd w:val="0"/>
              <w:snapToGrid/>
              <w:spacing w:before="0" w:after="0"/>
              <w:jc w:val="center"/>
              <w:rPr>
                <w:szCs w:val="24"/>
              </w:rPr>
            </w:pPr>
            <w:r w:rsidRPr="002A3ACB">
              <w:rPr>
                <w:szCs w:val="24"/>
              </w:rPr>
              <w:t>1</w:t>
            </w:r>
            <w:r w:rsidR="00ED7917">
              <w:rPr>
                <w:szCs w:val="24"/>
              </w:rPr>
              <w:t>2</w:t>
            </w:r>
            <w:r w:rsidRPr="002A3ACB">
              <w:rPr>
                <w:szCs w:val="24"/>
              </w:rPr>
              <w:t>.4</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Детская библиотека</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403CA6"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2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A10683"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ED7917" w:rsidP="00AC37B8">
            <w:pPr>
              <w:autoSpaceDE w:val="0"/>
              <w:autoSpaceDN w:val="0"/>
              <w:adjustRightInd w:val="0"/>
              <w:snapToGrid/>
              <w:spacing w:before="0" w:after="0"/>
              <w:jc w:val="center"/>
              <w:rPr>
                <w:szCs w:val="24"/>
              </w:rPr>
            </w:pPr>
            <w:r>
              <w:rPr>
                <w:szCs w:val="24"/>
              </w:rPr>
              <w:t>12</w:t>
            </w:r>
            <w:r w:rsidR="00B96FD7" w:rsidRPr="002A3ACB">
              <w:rPr>
                <w:szCs w:val="24"/>
              </w:rPr>
              <w:t>.5</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Точка доступа </w:t>
            </w:r>
          </w:p>
          <w:p w:rsidR="00B96FD7" w:rsidRPr="002A3ACB" w:rsidRDefault="00B96FD7" w:rsidP="00B96FD7">
            <w:pPr>
              <w:autoSpaceDE w:val="0"/>
              <w:autoSpaceDN w:val="0"/>
              <w:adjustRightInd w:val="0"/>
              <w:snapToGrid/>
              <w:spacing w:before="0" w:after="0"/>
              <w:rPr>
                <w:szCs w:val="24"/>
              </w:rPr>
            </w:pPr>
            <w:r w:rsidRPr="002A3ACB">
              <w:rPr>
                <w:szCs w:val="24"/>
              </w:rPr>
              <w:t>к полно</w:t>
            </w:r>
            <w:r>
              <w:rPr>
                <w:szCs w:val="24"/>
              </w:rPr>
              <w:t>-</w:t>
            </w:r>
            <w:r w:rsidRPr="002A3ACB">
              <w:rPr>
                <w:szCs w:val="24"/>
              </w:rPr>
              <w:t>текстовым информационным ресурсам</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A10683" w:rsidP="00AC37B8">
            <w:pPr>
              <w:autoSpaceDE w:val="0"/>
              <w:autoSpaceDN w:val="0"/>
              <w:adjustRightInd w:val="0"/>
              <w:snapToGrid/>
              <w:spacing w:before="0" w:after="0"/>
              <w:rPr>
                <w:szCs w:val="24"/>
              </w:rPr>
            </w:pPr>
            <w:r>
              <w:rPr>
                <w:szCs w:val="24"/>
              </w:rPr>
              <w:t>1</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не нормируется</w:t>
            </w:r>
          </w:p>
        </w:tc>
      </w:tr>
      <w:tr w:rsidR="00A10683"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4819" w:type="dxa"/>
            <w:gridSpan w:val="9"/>
            <w:vMerge w:val="restart"/>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 xml:space="preserve">Расчетный </w:t>
            </w:r>
            <w:r w:rsidRPr="00256155">
              <w:rPr>
                <w:szCs w:val="24"/>
              </w:rPr>
              <w:t>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1985" w:type="dxa"/>
            <w:gridSpan w:val="7"/>
            <w:tcBorders>
              <w:top w:val="single" w:sz="4" w:space="0" w:color="auto"/>
              <w:left w:val="single" w:sz="4" w:space="0" w:color="auto"/>
              <w:bottom w:val="single" w:sz="4" w:space="0" w:color="auto"/>
              <w:right w:val="single" w:sz="4" w:space="0" w:color="auto"/>
            </w:tcBorders>
          </w:tcPr>
          <w:p w:rsidR="00A10683" w:rsidRPr="002A3ACB" w:rsidRDefault="00A10683" w:rsidP="00F11B2A">
            <w:pPr>
              <w:autoSpaceDE w:val="0"/>
              <w:autoSpaceDN w:val="0"/>
              <w:adjustRightInd w:val="0"/>
              <w:snapToGrid/>
              <w:spacing w:before="0" w:after="0"/>
              <w:rPr>
                <w:szCs w:val="24"/>
              </w:rPr>
            </w:pPr>
            <w:r w:rsidRPr="002A3ACB">
              <w:rPr>
                <w:szCs w:val="24"/>
              </w:rPr>
              <w:t>сельское поселение</w:t>
            </w:r>
          </w:p>
        </w:tc>
        <w:tc>
          <w:tcPr>
            <w:tcW w:w="1280" w:type="dxa"/>
            <w:gridSpan w:val="2"/>
            <w:tcBorders>
              <w:top w:val="single" w:sz="4" w:space="0" w:color="auto"/>
              <w:left w:val="single" w:sz="4" w:space="0" w:color="auto"/>
              <w:bottom w:val="single" w:sz="4" w:space="0" w:color="auto"/>
              <w:right w:val="single" w:sz="4" w:space="0" w:color="auto"/>
            </w:tcBorders>
          </w:tcPr>
          <w:p w:rsidR="00A10683" w:rsidRPr="002A3ACB" w:rsidRDefault="00A10683" w:rsidP="00F11B2A">
            <w:pPr>
              <w:autoSpaceDE w:val="0"/>
              <w:autoSpaceDN w:val="0"/>
              <w:adjustRightInd w:val="0"/>
              <w:snapToGrid/>
              <w:spacing w:before="0" w:after="0"/>
              <w:rPr>
                <w:szCs w:val="24"/>
              </w:rPr>
            </w:pPr>
            <w:r w:rsidRPr="002A3ACB">
              <w:rPr>
                <w:szCs w:val="24"/>
              </w:rPr>
              <w:t>30</w:t>
            </w:r>
          </w:p>
        </w:tc>
      </w:tr>
      <w:tr w:rsidR="00A10683"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3402" w:type="dxa"/>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Шаговая доступность, минут</w:t>
            </w:r>
          </w:p>
        </w:tc>
        <w:tc>
          <w:tcPr>
            <w:tcW w:w="1985" w:type="dxa"/>
            <w:gridSpan w:val="7"/>
            <w:tcBorders>
              <w:top w:val="single" w:sz="4" w:space="0" w:color="auto"/>
              <w:left w:val="single" w:sz="4" w:space="0" w:color="auto"/>
              <w:bottom w:val="single" w:sz="4" w:space="0" w:color="auto"/>
              <w:right w:val="single" w:sz="4" w:space="0" w:color="auto"/>
            </w:tcBorders>
          </w:tcPr>
          <w:p w:rsidR="00A10683" w:rsidRPr="002A3ACB" w:rsidRDefault="00A10683" w:rsidP="00F11B2A">
            <w:pPr>
              <w:autoSpaceDE w:val="0"/>
              <w:autoSpaceDN w:val="0"/>
              <w:adjustRightInd w:val="0"/>
              <w:snapToGrid/>
              <w:spacing w:before="0" w:after="0"/>
              <w:rPr>
                <w:szCs w:val="24"/>
              </w:rPr>
            </w:pPr>
            <w:r w:rsidRPr="002A3ACB">
              <w:rPr>
                <w:szCs w:val="24"/>
              </w:rPr>
              <w:t>сельское поселение</w:t>
            </w:r>
          </w:p>
        </w:tc>
        <w:tc>
          <w:tcPr>
            <w:tcW w:w="1280" w:type="dxa"/>
            <w:gridSpan w:val="2"/>
            <w:tcBorders>
              <w:top w:val="single" w:sz="4" w:space="0" w:color="auto"/>
              <w:left w:val="single" w:sz="4" w:space="0" w:color="auto"/>
              <w:bottom w:val="single" w:sz="4" w:space="0" w:color="auto"/>
              <w:right w:val="single" w:sz="4" w:space="0" w:color="auto"/>
            </w:tcBorders>
          </w:tcPr>
          <w:p w:rsidR="00A10683" w:rsidRPr="002A3ACB" w:rsidRDefault="00A10683" w:rsidP="00F11B2A">
            <w:pPr>
              <w:autoSpaceDE w:val="0"/>
              <w:autoSpaceDN w:val="0"/>
              <w:adjustRightInd w:val="0"/>
              <w:snapToGrid/>
              <w:spacing w:before="0" w:after="0"/>
              <w:rPr>
                <w:szCs w:val="24"/>
              </w:rPr>
            </w:pPr>
            <w:r w:rsidRPr="002A3ACB">
              <w:rPr>
                <w:szCs w:val="24"/>
              </w:rPr>
              <w:t>30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A10683" w:rsidP="00AC37B8">
            <w:pPr>
              <w:autoSpaceDE w:val="0"/>
              <w:autoSpaceDN w:val="0"/>
              <w:adjustRightInd w:val="0"/>
              <w:snapToGrid/>
              <w:spacing w:before="0" w:after="0"/>
              <w:jc w:val="both"/>
              <w:rPr>
                <w:szCs w:val="24"/>
              </w:rPr>
            </w:pPr>
            <w:r>
              <w:rPr>
                <w:szCs w:val="24"/>
              </w:rPr>
              <w:t>1</w:t>
            </w:r>
            <w:r w:rsidR="00B96FD7" w:rsidRPr="002A3ACB">
              <w:rPr>
                <w:szCs w:val="24"/>
              </w:rPr>
              <w:t>. Организационная структура библиотечного обслуживания сельских населенных пунктов должна предусматривать в административном центре сельского поселения общедоступную библиотеку с детским отделением либо при условии передачи полномочий по библиотечному обслуживанию на уровень муниципального района филиал межпоселенческой библиотеки с</w:t>
            </w:r>
            <w:r w:rsidR="00B96FD7">
              <w:rPr>
                <w:szCs w:val="24"/>
              </w:rPr>
              <w:t> </w:t>
            </w:r>
            <w:r w:rsidR="00B96FD7" w:rsidRPr="002A3ACB">
              <w:rPr>
                <w:szCs w:val="24"/>
              </w:rPr>
              <w:t>детским отделением.</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.6</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Краеведч</w:t>
            </w:r>
            <w:r>
              <w:rPr>
                <w:szCs w:val="24"/>
              </w:rPr>
              <w:t>е</w:t>
            </w:r>
            <w:r w:rsidRPr="002A3ACB">
              <w:rPr>
                <w:szCs w:val="24"/>
              </w:rPr>
              <w:t>ский музей</w:t>
            </w:r>
          </w:p>
        </w:tc>
        <w:tc>
          <w:tcPr>
            <w:tcW w:w="2268" w:type="dxa"/>
            <w:gridSpan w:val="5"/>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551" w:type="dxa"/>
            <w:gridSpan w:val="4"/>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0624C9">
            <w:pPr>
              <w:autoSpaceDE w:val="0"/>
              <w:autoSpaceDN w:val="0"/>
              <w:adjustRightInd w:val="0"/>
              <w:snapToGrid/>
              <w:spacing w:before="0" w:after="0"/>
              <w:rPr>
                <w:szCs w:val="24"/>
              </w:rPr>
            </w:pPr>
            <w:r w:rsidRPr="002A3ACB">
              <w:rPr>
                <w:szCs w:val="24"/>
              </w:rPr>
              <w:t xml:space="preserve">1 </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5"/>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4"/>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1985" w:type="dxa"/>
            <w:gridSpan w:val="7"/>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городской округ</w:t>
            </w:r>
          </w:p>
        </w:tc>
        <w:tc>
          <w:tcPr>
            <w:tcW w:w="1280" w:type="dxa"/>
            <w:gridSpan w:val="2"/>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120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3402" w:type="dxa"/>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985" w:type="dxa"/>
            <w:gridSpan w:val="7"/>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Pr>
                <w:szCs w:val="24"/>
              </w:rPr>
              <w:t>муниципальный район</w:t>
            </w:r>
          </w:p>
        </w:tc>
        <w:tc>
          <w:tcPr>
            <w:tcW w:w="1280" w:type="dxa"/>
            <w:gridSpan w:val="2"/>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Pr>
                <w:szCs w:val="24"/>
              </w:rPr>
              <w:t>60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2"/>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3402" w:type="dxa"/>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985" w:type="dxa"/>
            <w:gridSpan w:val="7"/>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городское поселение</w:t>
            </w:r>
          </w:p>
        </w:tc>
        <w:tc>
          <w:tcPr>
            <w:tcW w:w="1280" w:type="dxa"/>
            <w:gridSpan w:val="2"/>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30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0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.7</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Тематический музей</w:t>
            </w:r>
          </w:p>
        </w:tc>
        <w:tc>
          <w:tcPr>
            <w:tcW w:w="2268" w:type="dxa"/>
            <w:gridSpan w:val="5"/>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551" w:type="dxa"/>
            <w:gridSpan w:val="4"/>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0624C9"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0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5"/>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4"/>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0624C9"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5"/>
        </w:trPr>
        <w:tc>
          <w:tcPr>
            <w:tcW w:w="284" w:type="dxa"/>
            <w:tcBorders>
              <w:right w:val="single" w:sz="4" w:space="0" w:color="auto"/>
            </w:tcBorders>
          </w:tcPr>
          <w:p w:rsidR="000624C9" w:rsidRPr="002A3ACB" w:rsidRDefault="000624C9"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r>
              <w:rPr>
                <w:szCs w:val="24"/>
              </w:rPr>
              <w:t>Не нормируется</w:t>
            </w:r>
          </w:p>
          <w:p w:rsidR="000624C9" w:rsidRPr="002A3ACB" w:rsidRDefault="000624C9" w:rsidP="00AC37B8">
            <w:pPr>
              <w:autoSpaceDE w:val="0"/>
              <w:autoSpaceDN w:val="0"/>
              <w:adjustRightInd w:val="0"/>
              <w:snapToGrid/>
              <w:spacing w:before="0" w:after="0"/>
              <w:rPr>
                <w:szCs w:val="24"/>
              </w:rPr>
            </w:pP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B96FD7" w:rsidP="00AC37B8">
            <w:pPr>
              <w:autoSpaceDE w:val="0"/>
              <w:autoSpaceDN w:val="0"/>
              <w:adjustRightInd w:val="0"/>
              <w:snapToGrid/>
              <w:spacing w:before="0" w:after="0"/>
              <w:jc w:val="both"/>
              <w:rPr>
                <w:szCs w:val="24"/>
              </w:rPr>
            </w:pPr>
            <w:r w:rsidRPr="002A3ACB">
              <w:rPr>
                <w:szCs w:val="24"/>
              </w:rPr>
              <w:t>1.</w:t>
            </w:r>
            <w:r w:rsidRPr="002A3ACB">
              <w:rPr>
                <w:szCs w:val="24"/>
                <w:lang w:val="en-US"/>
              </w:rPr>
              <w:t> </w:t>
            </w:r>
            <w:r w:rsidRPr="002A3ACB">
              <w:rPr>
                <w:szCs w:val="24"/>
              </w:rPr>
              <w:t>За нормативную единицу принимаются музеи, являющиеся юридическими лицами, а также музеи-филиалы без образования юридического лица и территориально обособленные экспозиционные отделы музеев независимо от формы собственности (ведомственные, частные) при условии, если их фонды вошли в государственную или негосударственную часть музейного Фонда Российской Федерации.</w:t>
            </w:r>
          </w:p>
          <w:p w:rsidR="00B96FD7" w:rsidRPr="002A3ACB" w:rsidRDefault="00B96FD7" w:rsidP="00AC37B8">
            <w:pPr>
              <w:autoSpaceDE w:val="0"/>
              <w:autoSpaceDN w:val="0"/>
              <w:adjustRightInd w:val="0"/>
              <w:snapToGrid/>
              <w:spacing w:before="0" w:after="0"/>
              <w:jc w:val="both"/>
              <w:rPr>
                <w:szCs w:val="24"/>
              </w:rPr>
            </w:pPr>
            <w:r w:rsidRPr="002A3ACB">
              <w:rPr>
                <w:szCs w:val="24"/>
              </w:rPr>
              <w:t>2. Тематические музеи могут быть любой профильной группы: политехнический, мемориальный, военно-исторический, историко-бытовой, археологический, этнографический, литературный, музыкальный, музей науки, техники, кино, архитектуры, боевой (трудовой) славы.</w:t>
            </w:r>
          </w:p>
          <w:p w:rsidR="00B96FD7" w:rsidRPr="002A3ACB" w:rsidRDefault="00B96FD7" w:rsidP="00AC37B8">
            <w:pPr>
              <w:autoSpaceDE w:val="0"/>
              <w:autoSpaceDN w:val="0"/>
              <w:adjustRightInd w:val="0"/>
              <w:snapToGrid/>
              <w:spacing w:before="0" w:after="0"/>
              <w:jc w:val="both"/>
              <w:rPr>
                <w:szCs w:val="24"/>
              </w:rPr>
            </w:pPr>
            <w:r w:rsidRPr="002A3ACB">
              <w:rPr>
                <w:szCs w:val="24"/>
              </w:rPr>
              <w:t xml:space="preserve">3. В муниципальном образовании музеи создаются при наличии музейных предметов и коллекций, зарегистрированных в порядке, </w:t>
            </w:r>
            <w:r w:rsidRPr="002A3ACB">
              <w:rPr>
                <w:szCs w:val="24"/>
              </w:rPr>
              <w:lastRenderedPageBreak/>
              <w:t>установленном законодательством Российской Федерации независимо от количества населения.</w:t>
            </w:r>
          </w:p>
          <w:p w:rsidR="00B96FD7" w:rsidRPr="002A3ACB" w:rsidRDefault="00B96FD7" w:rsidP="00AC37B8">
            <w:pPr>
              <w:autoSpaceDE w:val="0"/>
              <w:autoSpaceDN w:val="0"/>
              <w:adjustRightInd w:val="0"/>
              <w:snapToGrid/>
              <w:spacing w:before="0" w:after="0"/>
              <w:jc w:val="both"/>
              <w:rPr>
                <w:szCs w:val="24"/>
              </w:rPr>
            </w:pPr>
            <w:r w:rsidRPr="002A3ACB">
              <w:rPr>
                <w:szCs w:val="24"/>
              </w:rPr>
              <w:t>4</w:t>
            </w:r>
            <w:r>
              <w:rPr>
                <w:szCs w:val="24"/>
              </w:rPr>
              <w:t>. В муниципальных образованиях</w:t>
            </w:r>
            <w:r w:rsidRPr="002A3ACB">
              <w:rPr>
                <w:szCs w:val="24"/>
              </w:rPr>
              <w:t xml:space="preserve"> в целях оптимизации затрат на содержание административно-управленческого аппарата и персонала научных работников могут быть созданы филиалы или структурные подразделения государственных музеев, оказывающие услуги в отдельно стоящих зданиях либо в помещениях учреждений культуры иных функциональных видов, либо в помещениях иных населенных пунктов, которые должны учитываться в качестве нормативной единицы, так как они обслуживают местное население.</w:t>
            </w:r>
          </w:p>
          <w:p w:rsidR="00B96FD7" w:rsidRPr="00A0051A" w:rsidRDefault="00B96FD7" w:rsidP="000624C9">
            <w:pPr>
              <w:autoSpaceDE w:val="0"/>
              <w:autoSpaceDN w:val="0"/>
              <w:adjustRightInd w:val="0"/>
              <w:snapToGrid/>
              <w:spacing w:before="0" w:after="0"/>
              <w:jc w:val="both"/>
              <w:rPr>
                <w:sz w:val="12"/>
                <w:szCs w:val="12"/>
              </w:rPr>
            </w:pP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right w:val="single" w:sz="4" w:space="0" w:color="auto"/>
            </w:tcBorders>
          </w:tcPr>
          <w:p w:rsidR="00B96FD7" w:rsidRPr="0002299D" w:rsidRDefault="008B5032" w:rsidP="00AC37B8">
            <w:pPr>
              <w:autoSpaceDE w:val="0"/>
              <w:autoSpaceDN w:val="0"/>
              <w:adjustRightInd w:val="0"/>
              <w:snapToGrid/>
              <w:spacing w:before="0" w:after="0"/>
              <w:jc w:val="center"/>
              <w:rPr>
                <w:szCs w:val="24"/>
              </w:rPr>
            </w:pPr>
            <w:r>
              <w:rPr>
                <w:szCs w:val="24"/>
              </w:rPr>
              <w:t>12</w:t>
            </w:r>
            <w:r w:rsidR="00B96FD7" w:rsidRPr="0002299D">
              <w:rPr>
                <w:szCs w:val="24"/>
              </w:rPr>
              <w:t>.8</w:t>
            </w:r>
          </w:p>
        </w:tc>
        <w:tc>
          <w:tcPr>
            <w:tcW w:w="1418" w:type="dxa"/>
            <w:gridSpan w:val="3"/>
            <w:vMerge w:val="restart"/>
            <w:tcBorders>
              <w:top w:val="single" w:sz="4" w:space="0" w:color="auto"/>
              <w:left w:val="single" w:sz="4" w:space="0" w:color="auto"/>
              <w:right w:val="single" w:sz="4" w:space="0" w:color="auto"/>
            </w:tcBorders>
          </w:tcPr>
          <w:p w:rsidR="00B96FD7" w:rsidRPr="0002299D" w:rsidRDefault="00B96FD7" w:rsidP="00AC37B8">
            <w:pPr>
              <w:autoSpaceDE w:val="0"/>
              <w:autoSpaceDN w:val="0"/>
              <w:adjustRightInd w:val="0"/>
              <w:snapToGrid/>
              <w:spacing w:before="0" w:after="0"/>
              <w:rPr>
                <w:szCs w:val="24"/>
              </w:rPr>
            </w:pPr>
            <w:r w:rsidRPr="0002299D">
              <w:rPr>
                <w:szCs w:val="24"/>
              </w:rPr>
              <w:t>Театр</w:t>
            </w:r>
          </w:p>
          <w:p w:rsidR="00B96FD7" w:rsidRPr="0002299D" w:rsidRDefault="00B96FD7" w:rsidP="00AC37B8">
            <w:pPr>
              <w:autoSpaceDE w:val="0"/>
              <w:autoSpaceDN w:val="0"/>
              <w:adjustRightInd w:val="0"/>
              <w:snapToGrid/>
              <w:spacing w:before="0" w:after="0"/>
              <w:rPr>
                <w:szCs w:val="24"/>
              </w:rPr>
            </w:pPr>
            <w:r w:rsidRPr="0002299D">
              <w:rPr>
                <w:szCs w:val="24"/>
              </w:rPr>
              <w:t>по видам искусств</w:t>
            </w:r>
          </w:p>
        </w:tc>
        <w:tc>
          <w:tcPr>
            <w:tcW w:w="2268" w:type="dxa"/>
            <w:gridSpan w:val="5"/>
            <w:vMerge w:val="restart"/>
            <w:tcBorders>
              <w:top w:val="single" w:sz="4" w:space="0" w:color="auto"/>
              <w:left w:val="single" w:sz="4" w:space="0" w:color="auto"/>
              <w:bottom w:val="single" w:sz="4" w:space="0" w:color="auto"/>
              <w:right w:val="single" w:sz="4" w:space="0" w:color="auto"/>
            </w:tcBorders>
          </w:tcPr>
          <w:p w:rsidR="00B96FD7" w:rsidRPr="0002299D" w:rsidRDefault="00B96FD7" w:rsidP="00AC37B8">
            <w:pPr>
              <w:autoSpaceDE w:val="0"/>
              <w:autoSpaceDN w:val="0"/>
              <w:adjustRightInd w:val="0"/>
              <w:snapToGrid/>
              <w:spacing w:before="0" w:after="0"/>
              <w:rPr>
                <w:szCs w:val="24"/>
              </w:rPr>
            </w:pPr>
            <w:r w:rsidRPr="0002299D">
              <w:rPr>
                <w:szCs w:val="24"/>
              </w:rPr>
              <w:t>Расчетные показатели минимально допустимого уровня обеспеченности</w:t>
            </w:r>
          </w:p>
        </w:tc>
        <w:tc>
          <w:tcPr>
            <w:tcW w:w="2551" w:type="dxa"/>
            <w:gridSpan w:val="4"/>
            <w:tcBorders>
              <w:top w:val="single" w:sz="4" w:space="0" w:color="auto"/>
              <w:left w:val="single" w:sz="4" w:space="0" w:color="auto"/>
              <w:bottom w:val="single" w:sz="4" w:space="0" w:color="auto"/>
              <w:right w:val="single" w:sz="4" w:space="0" w:color="auto"/>
            </w:tcBorders>
          </w:tcPr>
          <w:p w:rsidR="00B96FD7" w:rsidRPr="0002299D" w:rsidRDefault="00B96FD7" w:rsidP="00B96FD7">
            <w:pPr>
              <w:autoSpaceDE w:val="0"/>
              <w:autoSpaceDN w:val="0"/>
              <w:adjustRightInd w:val="0"/>
              <w:snapToGrid/>
              <w:spacing w:before="0" w:after="0"/>
              <w:rPr>
                <w:szCs w:val="24"/>
              </w:rPr>
            </w:pPr>
            <w:r w:rsidRPr="0002299D">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0624C9"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5"/>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4"/>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p w:rsidR="00B96FD7" w:rsidRPr="002A3ACB" w:rsidRDefault="00B96FD7" w:rsidP="00AC37B8">
            <w:pPr>
              <w:autoSpaceDE w:val="0"/>
              <w:autoSpaceDN w:val="0"/>
              <w:adjustRightInd w:val="0"/>
              <w:snapToGrid/>
              <w:spacing w:before="0" w:after="0"/>
              <w:rPr>
                <w:szCs w:val="24"/>
              </w:rPr>
            </w:pP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Pr>
                <w:szCs w:val="24"/>
              </w:rPr>
              <w:t>по заданию</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CF3DF2"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709" w:type="dxa"/>
            <w:gridSpan w:val="3"/>
            <w:vMerge/>
            <w:tcBorders>
              <w:left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1418" w:type="dxa"/>
            <w:gridSpan w:val="3"/>
            <w:vMerge/>
            <w:tcBorders>
              <w:left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jc w:val="both"/>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B96FD7" w:rsidP="00AC37B8">
            <w:pPr>
              <w:autoSpaceDE w:val="0"/>
              <w:autoSpaceDN w:val="0"/>
              <w:adjustRightInd w:val="0"/>
              <w:snapToGrid/>
              <w:spacing w:before="0" w:after="0"/>
              <w:jc w:val="both"/>
              <w:rPr>
                <w:szCs w:val="24"/>
              </w:rPr>
            </w:pPr>
            <w:r w:rsidRPr="002A3ACB">
              <w:rPr>
                <w:szCs w:val="24"/>
              </w:rPr>
              <w:t>1.</w:t>
            </w:r>
            <w:r w:rsidRPr="002A3ACB">
              <w:rPr>
                <w:szCs w:val="24"/>
                <w:lang w:val="en-US"/>
              </w:rPr>
              <w:t> </w:t>
            </w:r>
            <w:r w:rsidRPr="002A3ACB">
              <w:rPr>
                <w:szCs w:val="24"/>
              </w:rPr>
              <w:t>За нормативную единицу принимаются театры (театры-студии), являющиеся юридическими лицами, либо филиалы театров.</w:t>
            </w:r>
          </w:p>
          <w:p w:rsidR="00B96FD7" w:rsidRPr="002A3ACB" w:rsidRDefault="00B96FD7" w:rsidP="00AC37B8">
            <w:pPr>
              <w:autoSpaceDE w:val="0"/>
              <w:autoSpaceDN w:val="0"/>
              <w:adjustRightInd w:val="0"/>
              <w:snapToGrid/>
              <w:spacing w:before="0" w:after="0"/>
              <w:jc w:val="both"/>
              <w:rPr>
                <w:szCs w:val="24"/>
              </w:rPr>
            </w:pPr>
            <w:r w:rsidRPr="002A3ACB">
              <w:rPr>
                <w:szCs w:val="24"/>
              </w:rPr>
              <w:t>2.</w:t>
            </w:r>
            <w:r w:rsidRPr="002A3ACB">
              <w:rPr>
                <w:szCs w:val="24"/>
                <w:lang w:val="en-US"/>
              </w:rPr>
              <w:t> </w:t>
            </w:r>
            <w:r w:rsidRPr="002A3ACB">
              <w:rPr>
                <w:szCs w:val="24"/>
              </w:rPr>
              <w:t>Учитывается в качестве одной нормативной единицы театр, в котором действует нескольк</w:t>
            </w:r>
            <w:r>
              <w:rPr>
                <w:szCs w:val="24"/>
              </w:rPr>
              <w:t>о</w:t>
            </w:r>
            <w:r w:rsidRPr="002A3ACB">
              <w:rPr>
                <w:szCs w:val="24"/>
              </w:rPr>
              <w:t xml:space="preserve"> театральных трупп (работающих на разных языках или имеющих самостоятельный репертуар), объединенных общей администрацией и представляющих единый баланс.</w:t>
            </w:r>
          </w:p>
          <w:p w:rsidR="00B96FD7" w:rsidRPr="002A3ACB" w:rsidRDefault="00B96FD7" w:rsidP="00CF3DF2">
            <w:pPr>
              <w:autoSpaceDE w:val="0"/>
              <w:autoSpaceDN w:val="0"/>
              <w:adjustRightInd w:val="0"/>
              <w:snapToGrid/>
              <w:spacing w:before="0" w:after="0"/>
              <w:jc w:val="both"/>
              <w:rPr>
                <w:szCs w:val="24"/>
              </w:rPr>
            </w:pPr>
            <w:r w:rsidRPr="002A3ACB">
              <w:rPr>
                <w:szCs w:val="24"/>
              </w:rPr>
              <w:t>3.</w:t>
            </w:r>
            <w:r w:rsidRPr="002A3ACB">
              <w:rPr>
                <w:szCs w:val="24"/>
                <w:lang w:val="en-US"/>
              </w:rPr>
              <w:t> </w:t>
            </w:r>
            <w:r w:rsidRPr="002A3ACB">
              <w:rPr>
                <w:szCs w:val="24"/>
              </w:rPr>
              <w:t>Если на одной театральной площадке работают театры различной жанровой направленности, являющиеся самостоятельными юридическими лицами, то каждый из них учитывается в качестве самостоятельной нормативной единицы.</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.9</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 xml:space="preserve">Концертный </w:t>
            </w:r>
            <w:r w:rsidRPr="002A3ACB">
              <w:rPr>
                <w:szCs w:val="24"/>
              </w:rPr>
              <w:lastRenderedPageBreak/>
              <w:t>зал</w:t>
            </w:r>
          </w:p>
        </w:tc>
        <w:tc>
          <w:tcPr>
            <w:tcW w:w="1984" w:type="dxa"/>
            <w:gridSpan w:val="4"/>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lastRenderedPageBreak/>
              <w:t xml:space="preserve">Расчетные </w:t>
            </w:r>
            <w:r w:rsidRPr="002A3ACB">
              <w:rPr>
                <w:szCs w:val="24"/>
              </w:rPr>
              <w:lastRenderedPageBreak/>
              <w:t>показатели минимально допустимого уровня обеспеченности</w:t>
            </w:r>
          </w:p>
        </w:tc>
        <w:tc>
          <w:tcPr>
            <w:tcW w:w="2835" w:type="dxa"/>
            <w:gridSpan w:val="5"/>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lastRenderedPageBreak/>
              <w:t xml:space="preserve">Расчетный показатель </w:t>
            </w:r>
            <w:r w:rsidRPr="002A3ACB">
              <w:rPr>
                <w:szCs w:val="24"/>
              </w:rPr>
              <w:lastRenderedPageBreak/>
              <w:t>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lastRenderedPageBreak/>
              <w:t xml:space="preserve">Уровень обеспеченности, </w:t>
            </w:r>
            <w:r w:rsidRPr="002A3ACB">
              <w:rPr>
                <w:szCs w:val="24"/>
              </w:rPr>
              <w:lastRenderedPageBreak/>
              <w:t>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CF3DF2" w:rsidP="00AC37B8">
            <w:pPr>
              <w:autoSpaceDE w:val="0"/>
              <w:autoSpaceDN w:val="0"/>
              <w:adjustRightInd w:val="0"/>
              <w:snapToGrid/>
              <w:spacing w:before="0" w:after="0"/>
              <w:rPr>
                <w:szCs w:val="24"/>
              </w:rPr>
            </w:pPr>
            <w:r>
              <w:rPr>
                <w:szCs w:val="24"/>
              </w:rPr>
              <w:lastRenderedPageBreak/>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984" w:type="dxa"/>
            <w:gridSpan w:val="4"/>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835" w:type="dxa"/>
            <w:gridSpan w:val="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CF3DF2"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72"/>
        </w:trPr>
        <w:tc>
          <w:tcPr>
            <w:tcW w:w="284" w:type="dxa"/>
            <w:tcBorders>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CF3DF2" w:rsidRPr="00967928" w:rsidRDefault="00CF3DF2" w:rsidP="00AC37B8">
            <w: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B96FD7" w:rsidP="00AC37B8">
            <w:pPr>
              <w:autoSpaceDE w:val="0"/>
              <w:autoSpaceDN w:val="0"/>
              <w:adjustRightInd w:val="0"/>
              <w:snapToGrid/>
              <w:spacing w:before="0" w:after="0"/>
              <w:jc w:val="both"/>
              <w:rPr>
                <w:szCs w:val="24"/>
              </w:rPr>
            </w:pPr>
            <w:r w:rsidRPr="002A3ACB">
              <w:rPr>
                <w:szCs w:val="24"/>
              </w:rPr>
              <w:t>1. За нормативную единицу принимаются организации всех форм собственности.</w:t>
            </w:r>
          </w:p>
          <w:p w:rsidR="00B96FD7" w:rsidRPr="002A3ACB" w:rsidRDefault="00B96FD7" w:rsidP="00AC37B8">
            <w:pPr>
              <w:autoSpaceDE w:val="0"/>
              <w:autoSpaceDN w:val="0"/>
              <w:adjustRightInd w:val="0"/>
              <w:snapToGrid/>
              <w:spacing w:before="0" w:after="0"/>
              <w:jc w:val="both"/>
              <w:rPr>
                <w:szCs w:val="24"/>
              </w:rPr>
            </w:pPr>
            <w:r w:rsidRPr="002A3ACB">
              <w:rPr>
                <w:szCs w:val="24"/>
              </w:rPr>
              <w:t>2. В качестве нормативной единицы концертного зала могут учитываться площадки, отвечающие акустическим стандартам, которые входят в состав иных организаций культуры (филармоний, культурно-досуговых учреждений, специализированных учебных заведений).</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.1</w:t>
            </w:r>
            <w:r w:rsidR="00B96FD7">
              <w:rPr>
                <w:szCs w:val="24"/>
              </w:rPr>
              <w:t>0</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 xml:space="preserve">Цирковая площадка </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7C17B6"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lang w:val="en-US"/>
              </w:rPr>
            </w:pPr>
            <w:r w:rsidRPr="002A3ACB">
              <w:rPr>
                <w:szCs w:val="24"/>
                <w:lang w:val="en-US"/>
              </w:rPr>
              <w:t>120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Примечание: за нормативную единицу принимаются цирки всех форм собственности.</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0"/>
        </w:trPr>
        <w:tc>
          <w:tcPr>
            <w:tcW w:w="284" w:type="dxa"/>
            <w:vMerge w:val="restart"/>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.1</w:t>
            </w:r>
            <w:r w:rsidR="00B96FD7">
              <w:rPr>
                <w:szCs w:val="24"/>
              </w:rPr>
              <w:t>1</w:t>
            </w:r>
          </w:p>
        </w:tc>
        <w:tc>
          <w:tcPr>
            <w:tcW w:w="1418" w:type="dxa"/>
            <w:gridSpan w:val="3"/>
            <w:vMerge w:val="restart"/>
            <w:tcBorders>
              <w:top w:val="single" w:sz="4" w:space="0" w:color="auto"/>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Парк культуры и отдыха</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7C17B6" w:rsidRPr="002A3ACB" w:rsidRDefault="007C17B6" w:rsidP="007C17B6">
            <w:pPr>
              <w:autoSpaceDE w:val="0"/>
              <w:autoSpaceDN w:val="0"/>
              <w:adjustRightInd w:val="0"/>
              <w:snapToGrid/>
              <w:spacing w:before="0" w:after="0"/>
              <w:rPr>
                <w:szCs w:val="24"/>
              </w:rPr>
            </w:pPr>
            <w:r>
              <w:rPr>
                <w:szCs w:val="24"/>
              </w:rPr>
              <w:t>Не нормируется</w:t>
            </w:r>
          </w:p>
          <w:p w:rsidR="00B96FD7" w:rsidRPr="002A3ACB" w:rsidRDefault="00B96FD7" w:rsidP="00AC37B8">
            <w:pPr>
              <w:autoSpaceDE w:val="0"/>
              <w:autoSpaceDN w:val="0"/>
              <w:adjustRightInd w:val="0"/>
              <w:snapToGrid/>
              <w:spacing w:before="0" w:after="0"/>
              <w:rPr>
                <w:szCs w:val="24"/>
              </w:rPr>
            </w:pP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0"/>
        </w:trPr>
        <w:tc>
          <w:tcPr>
            <w:tcW w:w="284" w:type="dxa"/>
            <w:vMerge/>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7C17B6"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7C17B6" w:rsidRPr="002A3ACB" w:rsidRDefault="007C17B6" w:rsidP="00AC37B8">
            <w:pPr>
              <w:autoSpaceDE w:val="0"/>
              <w:autoSpaceDN w:val="0"/>
              <w:adjustRightInd w:val="0"/>
              <w:snapToGrid/>
              <w:spacing w:before="0" w:after="0"/>
              <w:rPr>
                <w:szCs w:val="24"/>
              </w:rPr>
            </w:pPr>
          </w:p>
        </w:tc>
        <w:tc>
          <w:tcPr>
            <w:tcW w:w="709" w:type="dxa"/>
            <w:gridSpan w:val="3"/>
            <w:vMerge/>
            <w:tcBorders>
              <w:left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p>
        </w:tc>
        <w:tc>
          <w:tcPr>
            <w:tcW w:w="1418" w:type="dxa"/>
            <w:gridSpan w:val="3"/>
            <w:vMerge/>
            <w:tcBorders>
              <w:left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r>
              <w:rPr>
                <w:szCs w:val="24"/>
              </w:rPr>
              <w:t>Нет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Примечание:</w:t>
            </w:r>
            <w:r>
              <w:rPr>
                <w:szCs w:val="24"/>
              </w:rPr>
              <w:t> </w:t>
            </w:r>
            <w:r w:rsidRPr="002A3ACB">
              <w:rPr>
                <w:szCs w:val="24"/>
              </w:rPr>
              <w:t>площадь территории парка определяется в зависимости от объемов, предусмотренных для данного объекта в составе зоны рекреационного назначения в</w:t>
            </w:r>
            <w:r>
              <w:rPr>
                <w:szCs w:val="24"/>
              </w:rPr>
              <w:t> </w:t>
            </w:r>
            <w:r w:rsidRPr="002A3ACB">
              <w:rPr>
                <w:szCs w:val="24"/>
              </w:rPr>
              <w:t>документах территориального планирования. Площадь планировочной структуры парка определяется в соответствии с концепцией развития парковой территории, утвержденной органом местного самоуправления.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.1</w:t>
            </w:r>
            <w:r w:rsidR="00B96FD7">
              <w:rPr>
                <w:szCs w:val="24"/>
              </w:rPr>
              <w:t>2</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Зоопарк</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733ACB">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733ACB">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6545AB"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100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78"/>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B96FD7" w:rsidP="00AC37B8">
            <w:pPr>
              <w:autoSpaceDE w:val="0"/>
              <w:autoSpaceDN w:val="0"/>
              <w:adjustRightInd w:val="0"/>
              <w:snapToGrid/>
              <w:spacing w:before="0" w:after="0"/>
              <w:jc w:val="both"/>
              <w:rPr>
                <w:szCs w:val="24"/>
              </w:rPr>
            </w:pPr>
            <w:r w:rsidRPr="002A3ACB">
              <w:rPr>
                <w:szCs w:val="24"/>
              </w:rPr>
              <w:t>1.</w:t>
            </w:r>
            <w:r w:rsidRPr="002A3ACB">
              <w:rPr>
                <w:szCs w:val="24"/>
                <w:lang w:val="en-US"/>
              </w:rPr>
              <w:t> </w:t>
            </w:r>
            <w:r w:rsidRPr="002A3ACB">
              <w:rPr>
                <w:szCs w:val="24"/>
              </w:rPr>
              <w:t>За нормативную единицу принимаются зоопарки всех форм собственности.</w:t>
            </w:r>
          </w:p>
          <w:p w:rsidR="00B96FD7" w:rsidRPr="002A3ACB" w:rsidRDefault="00B96FD7" w:rsidP="00AC37B8">
            <w:pPr>
              <w:autoSpaceDE w:val="0"/>
              <w:autoSpaceDN w:val="0"/>
              <w:adjustRightInd w:val="0"/>
              <w:snapToGrid/>
              <w:spacing w:before="0" w:after="0"/>
              <w:jc w:val="both"/>
              <w:rPr>
                <w:szCs w:val="24"/>
              </w:rPr>
            </w:pPr>
            <w:r w:rsidRPr="002A3ACB">
              <w:rPr>
                <w:szCs w:val="24"/>
              </w:rPr>
              <w:t>2.</w:t>
            </w:r>
            <w:r w:rsidRPr="002A3ACB">
              <w:rPr>
                <w:szCs w:val="24"/>
                <w:lang w:val="en-US"/>
              </w:rPr>
              <w:t> </w:t>
            </w:r>
            <w:r w:rsidRPr="002A3ACB">
              <w:rPr>
                <w:szCs w:val="24"/>
              </w:rPr>
              <w:t>Площадь территории зоопарка (ботанического сада) определяется в зависимости от объема коллекции и видов животных (растений).</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физической культуры и спорта</w:t>
            </w:r>
          </w:p>
        </w:tc>
      </w:tr>
      <w:tr w:rsidR="00B50D36" w:rsidRPr="00ED24E8" w:rsidTr="00AD422B">
        <w:trPr>
          <w:gridBefore w:val="1"/>
          <w:wBefore w:w="284" w:type="dxa"/>
        </w:trPr>
        <w:tc>
          <w:tcPr>
            <w:tcW w:w="510" w:type="dxa"/>
            <w:vMerge w:val="restart"/>
          </w:tcPr>
          <w:p w:rsidR="00B50D36" w:rsidRPr="00ED24E8" w:rsidRDefault="00B50D36" w:rsidP="008B5032">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3</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Помещения для физкультурных занятий и тренировок</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кв. м общей площади</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70 на 1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 составе помещений спортивных комплексов, а также в специально приспособленном помещении жилого или общественного здания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 пределах населенного пункта</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Примечание: общая площадь территории, занимаемой объектами физической культуры и массового спорта, не менее 7000 кв. м/1 тыс. чел.</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торговли, общественного питания и бытового обслуживания</w:t>
            </w:r>
          </w:p>
        </w:tc>
      </w:tr>
      <w:tr w:rsidR="00B50D36" w:rsidRPr="00ED24E8" w:rsidTr="00AD422B">
        <w:trPr>
          <w:gridBefore w:val="1"/>
          <w:wBefore w:w="284" w:type="dxa"/>
        </w:trPr>
        <w:tc>
          <w:tcPr>
            <w:tcW w:w="510" w:type="dxa"/>
            <w:vMerge w:val="restart"/>
            <w:tcBorders>
              <w:bottom w:val="nil"/>
            </w:tcBorders>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4</w:t>
            </w:r>
          </w:p>
        </w:tc>
        <w:tc>
          <w:tcPr>
            <w:tcW w:w="1304" w:type="dxa"/>
            <w:gridSpan w:val="3"/>
            <w:vMerge w:val="restart"/>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Предприятия </w:t>
            </w:r>
            <w:r w:rsidRPr="00ED24E8">
              <w:rPr>
                <w:rFonts w:ascii="Times New Roman" w:hAnsi="Times New Roman" w:cs="Times New Roman"/>
                <w:sz w:val="24"/>
                <w:szCs w:val="24"/>
              </w:rPr>
              <w:lastRenderedPageBreak/>
              <w:t>торговли (магазины, торговые центры, торговые комплексы)</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Расчетные показатели минимально допустимого </w:t>
            </w:r>
            <w:r w:rsidRPr="00ED24E8">
              <w:rPr>
                <w:rFonts w:ascii="Times New Roman" w:hAnsi="Times New Roman" w:cs="Times New Roman"/>
                <w:sz w:val="24"/>
                <w:szCs w:val="24"/>
              </w:rPr>
              <w:lastRenderedPageBreak/>
              <w:t>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Расчетный показатель </w:t>
            </w:r>
            <w:r w:rsidRPr="00ED24E8">
              <w:rPr>
                <w:rFonts w:ascii="Times New Roman" w:hAnsi="Times New Roman" w:cs="Times New Roman"/>
                <w:sz w:val="24"/>
                <w:szCs w:val="24"/>
              </w:rPr>
              <w:lastRenderedPageBreak/>
              <w:t>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Уровень обеспеченности, кв. м площади торговых объектов</w:t>
            </w:r>
          </w:p>
        </w:tc>
        <w:tc>
          <w:tcPr>
            <w:tcW w:w="3182" w:type="dxa"/>
            <w:gridSpan w:val="8"/>
          </w:tcPr>
          <w:p w:rsidR="00B50D36" w:rsidRPr="00ED24E8" w:rsidRDefault="00EF19F1">
            <w:pPr>
              <w:pStyle w:val="ConsPlusNormal"/>
              <w:rPr>
                <w:rFonts w:ascii="Times New Roman" w:hAnsi="Times New Roman" w:cs="Times New Roman"/>
                <w:sz w:val="24"/>
                <w:szCs w:val="24"/>
              </w:rPr>
            </w:pPr>
            <w:r w:rsidRPr="00EF19F1">
              <w:rPr>
                <w:rFonts w:ascii="Times New Roman" w:hAnsi="Times New Roman" w:cs="Times New Roman"/>
                <w:sz w:val="24"/>
                <w:szCs w:val="24"/>
              </w:rPr>
              <w:t xml:space="preserve">в соответствии с постановлением </w:t>
            </w:r>
            <w:r w:rsidRPr="00EF19F1">
              <w:rPr>
                <w:rFonts w:ascii="Times New Roman" w:hAnsi="Times New Roman" w:cs="Times New Roman"/>
                <w:sz w:val="24"/>
                <w:szCs w:val="24"/>
              </w:rPr>
              <w:lastRenderedPageBreak/>
              <w:t>Правительства Новосибирской области от 08.08.2023 № 362-п «О нормативах минимальной обеспеченности населения площадью торговых объектов для Новосибирской области</w:t>
            </w:r>
            <w:r>
              <w:rPr>
                <w:rFonts w:ascii="Times New Roman" w:hAnsi="Times New Roman" w:cs="Times New Roman"/>
                <w:sz w:val="24"/>
                <w:szCs w:val="24"/>
              </w:rPr>
              <w:t>»</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val="restart"/>
          </w:tcPr>
          <w:p w:rsidR="00BF0985" w:rsidRPr="00ED24E8" w:rsidRDefault="00BF0985">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BF0985" w:rsidRPr="00ED24E8" w:rsidRDefault="00BF0985">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торговые центры поселений с числом жителей, тыс. чел.</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tcPr>
          <w:p w:rsidR="00BF0985" w:rsidRPr="00ED24E8" w:rsidRDefault="00BF0985">
            <w:pPr>
              <w:rPr>
                <w:szCs w:val="24"/>
              </w:rPr>
            </w:pPr>
          </w:p>
        </w:tc>
        <w:tc>
          <w:tcPr>
            <w:tcW w:w="3515" w:type="dxa"/>
            <w:gridSpan w:val="3"/>
            <w:vMerge/>
          </w:tcPr>
          <w:p w:rsidR="00BF0985" w:rsidRPr="00ED24E8" w:rsidRDefault="00BF0985">
            <w:pPr>
              <w:rPr>
                <w:szCs w:val="24"/>
              </w:rPr>
            </w:pP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до 1</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0,1 - 0,2</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tcPr>
          <w:p w:rsidR="00BF0985" w:rsidRPr="00ED24E8" w:rsidRDefault="00BF0985">
            <w:pPr>
              <w:rPr>
                <w:szCs w:val="24"/>
              </w:rPr>
            </w:pPr>
          </w:p>
        </w:tc>
        <w:tc>
          <w:tcPr>
            <w:tcW w:w="3515" w:type="dxa"/>
            <w:gridSpan w:val="3"/>
            <w:vMerge/>
          </w:tcPr>
          <w:p w:rsidR="00BF0985" w:rsidRPr="00ED24E8" w:rsidRDefault="00BF0985">
            <w:pPr>
              <w:rPr>
                <w:szCs w:val="24"/>
              </w:rPr>
            </w:pP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от 1 до 3</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0,2 - 0,4</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tcPr>
          <w:p w:rsidR="00BF0985" w:rsidRPr="00ED24E8" w:rsidRDefault="00BF0985">
            <w:pPr>
              <w:rPr>
                <w:szCs w:val="24"/>
              </w:rPr>
            </w:pPr>
          </w:p>
        </w:tc>
        <w:tc>
          <w:tcPr>
            <w:tcW w:w="3515" w:type="dxa"/>
            <w:gridSpan w:val="3"/>
            <w:vMerge/>
          </w:tcPr>
          <w:p w:rsidR="00BF0985" w:rsidRPr="00ED24E8" w:rsidRDefault="00BF0985">
            <w:pPr>
              <w:rPr>
                <w:szCs w:val="24"/>
              </w:rPr>
            </w:pP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от 3 до 4</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0,4 - 0,6</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tcPr>
          <w:p w:rsidR="00BF0985" w:rsidRPr="00ED24E8" w:rsidRDefault="00BF0985">
            <w:pPr>
              <w:rPr>
                <w:szCs w:val="24"/>
              </w:rPr>
            </w:pPr>
          </w:p>
        </w:tc>
        <w:tc>
          <w:tcPr>
            <w:tcW w:w="3515" w:type="dxa"/>
            <w:gridSpan w:val="3"/>
            <w:vMerge/>
          </w:tcPr>
          <w:p w:rsidR="00BF0985" w:rsidRPr="00ED24E8" w:rsidRDefault="00BF0985">
            <w:pPr>
              <w:rPr>
                <w:szCs w:val="24"/>
              </w:rPr>
            </w:pP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от 5 до 6</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0,6 - 1</w:t>
            </w:r>
          </w:p>
        </w:tc>
      </w:tr>
      <w:tr w:rsidR="00B50D36" w:rsidRPr="00ED24E8" w:rsidTr="00AD422B">
        <w:tblPrEx>
          <w:tblBorders>
            <w:insideH w:val="nil"/>
          </w:tblBorders>
        </w:tblPrEx>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5102" w:type="dxa"/>
            <w:gridSpan w:val="10"/>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2000</w:t>
            </w:r>
          </w:p>
        </w:tc>
      </w:tr>
      <w:tr w:rsidR="00B50D36" w:rsidRPr="00ED24E8" w:rsidTr="00AD422B">
        <w:tblPrEx>
          <w:tblBorders>
            <w:insideH w:val="nil"/>
          </w:tblBorders>
        </w:tblPrEx>
        <w:trPr>
          <w:gridBefore w:val="1"/>
          <w:wBefore w:w="284" w:type="dxa"/>
        </w:trPr>
        <w:tc>
          <w:tcPr>
            <w:tcW w:w="13613" w:type="dxa"/>
            <w:gridSpan w:val="25"/>
            <w:tcBorders>
              <w:top w:val="nil"/>
            </w:tcBorders>
          </w:tcPr>
          <w:p w:rsidR="00B50D36" w:rsidRPr="00ED24E8" w:rsidRDefault="00B50D36">
            <w:pPr>
              <w:pStyle w:val="ConsPlusNormal"/>
              <w:jc w:val="both"/>
              <w:rPr>
                <w:rFonts w:ascii="Times New Roman" w:hAnsi="Times New Roman" w:cs="Times New Roman"/>
                <w:sz w:val="24"/>
                <w:szCs w:val="24"/>
              </w:rPr>
            </w:pP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Примечание: для сезонного населения садоводческих, огороднических объединений, дачных хозяйств и жилого фонда с временным проживанием в сельских населенных пунктах - 80 кв. м площади торговых объектов на 1 тыс. человек</w:t>
            </w:r>
          </w:p>
        </w:tc>
      </w:tr>
      <w:tr w:rsidR="00B50D36" w:rsidRPr="00ED24E8" w:rsidTr="00AD422B">
        <w:trPr>
          <w:gridBefore w:val="1"/>
          <w:wBefore w:w="284" w:type="dxa"/>
        </w:trPr>
        <w:tc>
          <w:tcPr>
            <w:tcW w:w="510" w:type="dxa"/>
            <w:vMerge w:val="restart"/>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5</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Предприятия обществен</w:t>
            </w:r>
            <w:r w:rsidRPr="00ED24E8">
              <w:rPr>
                <w:rFonts w:ascii="Times New Roman" w:hAnsi="Times New Roman" w:cs="Times New Roman"/>
                <w:sz w:val="24"/>
                <w:szCs w:val="24"/>
              </w:rPr>
              <w:lastRenderedPageBreak/>
              <w:t>ного питания</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w:t>
            </w:r>
            <w:r w:rsidRPr="00ED24E8">
              <w:rPr>
                <w:rFonts w:ascii="Times New Roman" w:hAnsi="Times New Roman" w:cs="Times New Roman"/>
                <w:sz w:val="24"/>
                <w:szCs w:val="24"/>
              </w:rPr>
              <w:lastRenderedPageBreak/>
              <w:t>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Уровень обеспеченности, место</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23 места на 1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га/100 мест</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мощность, мест</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участка, га/100 мест</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0,2 - 0,25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от 50 до 150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0,15 - 0,2</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2000</w:t>
            </w:r>
          </w:p>
        </w:tc>
      </w:tr>
      <w:tr w:rsidR="00B50D36" w:rsidRPr="00ED24E8" w:rsidTr="00AD422B">
        <w:trPr>
          <w:gridBefore w:val="1"/>
          <w:wBefore w:w="284" w:type="dxa"/>
        </w:trPr>
        <w:tc>
          <w:tcPr>
            <w:tcW w:w="510" w:type="dxa"/>
            <w:vMerge w:val="restart"/>
          </w:tcPr>
          <w:p w:rsidR="00B50D36" w:rsidRPr="00ED24E8" w:rsidRDefault="00B50D36" w:rsidP="008B5032">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6</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Предприятия бытового обслуживания</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рабочее место</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7 рабочих мест на 1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га/10 рабочих мест</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мощность, рабочих мест</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участка,</w:t>
            </w:r>
          </w:p>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га/10 рабочих мест</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10 - 50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0,1 - 0,2</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50 - 150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0,05 - 0,08</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0,03 - 0,04</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2000</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Примечания:</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1. Предприятия бытового обслуживания возможно размещать во встроенно-пристроенных помещениях.</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2. Для сезонного населения садоводческих, огороднических объединений, дачных хозяйств и жилого фонда с временным проживанием в сельских населенных пунктах - 1,6 рабочего места на 1 тыс. человек</w:t>
            </w:r>
          </w:p>
        </w:tc>
      </w:tr>
      <w:tr w:rsidR="00B50D36" w:rsidRPr="00ED24E8" w:rsidTr="00AD422B">
        <w:trPr>
          <w:gridBefore w:val="1"/>
          <w:wBefore w:w="284" w:type="dxa"/>
        </w:trPr>
        <w:tc>
          <w:tcPr>
            <w:tcW w:w="510" w:type="dxa"/>
            <w:vMerge w:val="restart"/>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7</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Прачечные</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кг белья в смену</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60 на 1 тыс. человек, в том числе 20 - прачечные самообслуживания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8</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Химчистки</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w:t>
            </w:r>
            <w:r w:rsidRPr="00ED24E8">
              <w:rPr>
                <w:rFonts w:ascii="Times New Roman" w:hAnsi="Times New Roman" w:cs="Times New Roman"/>
                <w:sz w:val="24"/>
                <w:szCs w:val="24"/>
              </w:rPr>
              <w:lastRenderedPageBreak/>
              <w:t>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Уровень обеспеченности, кг вещей в смену</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3,5 на 1 тыс. человек, в том числе 1,2 - химчистки самообслуживания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Примечание: химчистки рекомендуется размещать в производственно-коммунальной зоне, в жилой и общественной зонах рекомендуется организовывать пункты сбора</w:t>
            </w:r>
          </w:p>
        </w:tc>
      </w:tr>
      <w:tr w:rsidR="00B50D36" w:rsidRPr="00ED24E8" w:rsidTr="00AD422B">
        <w:trPr>
          <w:gridBefore w:val="1"/>
          <w:wBefore w:w="284" w:type="dxa"/>
        </w:trPr>
        <w:tc>
          <w:tcPr>
            <w:tcW w:w="510" w:type="dxa"/>
            <w:vMerge w:val="restart"/>
          </w:tcPr>
          <w:p w:rsidR="00B50D36" w:rsidRPr="00ED24E8" w:rsidRDefault="008B5032">
            <w:pPr>
              <w:pStyle w:val="ConsPlusNormal"/>
              <w:jc w:val="center"/>
              <w:rPr>
                <w:rFonts w:ascii="Times New Roman" w:hAnsi="Times New Roman" w:cs="Times New Roman"/>
                <w:sz w:val="24"/>
                <w:szCs w:val="24"/>
              </w:rPr>
            </w:pPr>
            <w:r>
              <w:rPr>
                <w:rFonts w:ascii="Times New Roman" w:hAnsi="Times New Roman" w:cs="Times New Roman"/>
                <w:sz w:val="24"/>
                <w:szCs w:val="24"/>
              </w:rPr>
              <w:t>19</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Бани</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место</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7 на 1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допустимой площади территории для размещения </w:t>
            </w:r>
            <w:r w:rsidRPr="00ED24E8">
              <w:rPr>
                <w:rFonts w:ascii="Times New Roman" w:hAnsi="Times New Roman" w:cs="Times New Roman"/>
                <w:sz w:val="24"/>
                <w:szCs w:val="24"/>
              </w:rPr>
              <w:lastRenderedPageBreak/>
              <w:t>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Размер земельного участка, га/объект</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0,2</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почтовой связи</w:t>
            </w:r>
          </w:p>
        </w:tc>
      </w:tr>
      <w:tr w:rsidR="00E339D2" w:rsidRPr="00ED24E8" w:rsidTr="00AD422B">
        <w:trPr>
          <w:gridBefore w:val="1"/>
          <w:wBefore w:w="284" w:type="dxa"/>
        </w:trPr>
        <w:tc>
          <w:tcPr>
            <w:tcW w:w="510" w:type="dxa"/>
            <w:vMerge w:val="restart"/>
            <w:tcBorders>
              <w:bottom w:val="nil"/>
            </w:tcBorders>
          </w:tcPr>
          <w:p w:rsidR="00E339D2" w:rsidRPr="00ED24E8" w:rsidRDefault="00C268B1">
            <w:pPr>
              <w:pStyle w:val="ConsPlusNormal"/>
              <w:jc w:val="center"/>
              <w:rPr>
                <w:rFonts w:ascii="Times New Roman" w:hAnsi="Times New Roman" w:cs="Times New Roman"/>
                <w:sz w:val="24"/>
                <w:szCs w:val="24"/>
              </w:rPr>
            </w:pPr>
            <w:r>
              <w:rPr>
                <w:rFonts w:ascii="Times New Roman" w:hAnsi="Times New Roman" w:cs="Times New Roman"/>
                <w:sz w:val="24"/>
                <w:szCs w:val="24"/>
              </w:rPr>
              <w:t>2</w:t>
            </w:r>
            <w:r w:rsidR="008B5032">
              <w:rPr>
                <w:rFonts w:ascii="Times New Roman" w:hAnsi="Times New Roman" w:cs="Times New Roman"/>
                <w:sz w:val="24"/>
                <w:szCs w:val="24"/>
              </w:rPr>
              <w:t>0</w:t>
            </w:r>
          </w:p>
        </w:tc>
        <w:tc>
          <w:tcPr>
            <w:tcW w:w="1304" w:type="dxa"/>
            <w:gridSpan w:val="3"/>
            <w:vMerge w:val="restart"/>
            <w:tcBorders>
              <w:bottom w:val="nil"/>
            </w:tcBorders>
          </w:tcPr>
          <w:p w:rsidR="00E339D2" w:rsidRPr="00ED24E8" w:rsidRDefault="00E339D2">
            <w:pPr>
              <w:pStyle w:val="ConsPlusNormal"/>
              <w:rPr>
                <w:rFonts w:ascii="Times New Roman" w:hAnsi="Times New Roman" w:cs="Times New Roman"/>
                <w:sz w:val="24"/>
                <w:szCs w:val="24"/>
              </w:rPr>
            </w:pPr>
            <w:r w:rsidRPr="00ED24E8">
              <w:rPr>
                <w:rFonts w:ascii="Times New Roman" w:hAnsi="Times New Roman" w:cs="Times New Roman"/>
                <w:sz w:val="24"/>
                <w:szCs w:val="24"/>
              </w:rPr>
              <w:t>Отделения почтовой связи</w:t>
            </w:r>
          </w:p>
        </w:tc>
        <w:tc>
          <w:tcPr>
            <w:tcW w:w="2948" w:type="dxa"/>
            <w:gridSpan w:val="9"/>
            <w:vMerge w:val="restart"/>
          </w:tcPr>
          <w:p w:rsidR="00E339D2" w:rsidRPr="00ED24E8" w:rsidRDefault="00E339D2">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vMerge w:val="restart"/>
          </w:tcPr>
          <w:p w:rsidR="00E339D2" w:rsidRPr="00ED24E8" w:rsidRDefault="00E339D2">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E339D2" w:rsidRPr="00ED24E8" w:rsidRDefault="00E339D2">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c>
          <w:tcPr>
            <w:tcW w:w="3182" w:type="dxa"/>
            <w:gridSpan w:val="8"/>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Отделения связи сельского поселения, га, для обслуживаемого населения, групп</w:t>
            </w:r>
          </w:p>
        </w:tc>
      </w:tr>
      <w:tr w:rsidR="00E339D2" w:rsidRPr="00ED24E8" w:rsidTr="00AD422B">
        <w:trPr>
          <w:gridBefore w:val="1"/>
          <w:wBefore w:w="284" w:type="dxa"/>
        </w:trPr>
        <w:tc>
          <w:tcPr>
            <w:tcW w:w="510" w:type="dxa"/>
            <w:vMerge/>
            <w:tcBorders>
              <w:bottom w:val="nil"/>
            </w:tcBorders>
          </w:tcPr>
          <w:p w:rsidR="00E339D2" w:rsidRPr="00ED24E8" w:rsidRDefault="00E339D2">
            <w:pPr>
              <w:rPr>
                <w:szCs w:val="24"/>
              </w:rPr>
            </w:pPr>
          </w:p>
        </w:tc>
        <w:tc>
          <w:tcPr>
            <w:tcW w:w="1304" w:type="dxa"/>
            <w:gridSpan w:val="3"/>
            <w:vMerge/>
            <w:tcBorders>
              <w:bottom w:val="nil"/>
            </w:tcBorders>
          </w:tcPr>
          <w:p w:rsidR="00E339D2" w:rsidRPr="00ED24E8" w:rsidRDefault="00E339D2">
            <w:pPr>
              <w:rPr>
                <w:szCs w:val="24"/>
              </w:rPr>
            </w:pPr>
          </w:p>
        </w:tc>
        <w:tc>
          <w:tcPr>
            <w:tcW w:w="2948" w:type="dxa"/>
            <w:gridSpan w:val="9"/>
            <w:vMerge/>
          </w:tcPr>
          <w:p w:rsidR="00E339D2" w:rsidRPr="00ED24E8" w:rsidRDefault="00E339D2">
            <w:pPr>
              <w:rPr>
                <w:szCs w:val="24"/>
              </w:rPr>
            </w:pPr>
          </w:p>
        </w:tc>
        <w:tc>
          <w:tcPr>
            <w:tcW w:w="2154" w:type="dxa"/>
            <w:vMerge/>
          </w:tcPr>
          <w:p w:rsidR="00E339D2" w:rsidRPr="00ED24E8" w:rsidRDefault="00E339D2">
            <w:pPr>
              <w:rPr>
                <w:szCs w:val="24"/>
              </w:rPr>
            </w:pPr>
          </w:p>
        </w:tc>
        <w:tc>
          <w:tcPr>
            <w:tcW w:w="3515" w:type="dxa"/>
            <w:gridSpan w:val="3"/>
            <w:vMerge/>
          </w:tcPr>
          <w:p w:rsidR="00E339D2" w:rsidRPr="00ED24E8" w:rsidRDefault="00E339D2">
            <w:pPr>
              <w:rPr>
                <w:szCs w:val="24"/>
              </w:rPr>
            </w:pPr>
          </w:p>
        </w:tc>
        <w:tc>
          <w:tcPr>
            <w:tcW w:w="1363" w:type="dxa"/>
            <w:gridSpan w:val="3"/>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V - VI (0,5 - 2 тыс. чел.)</w:t>
            </w:r>
          </w:p>
        </w:tc>
        <w:tc>
          <w:tcPr>
            <w:tcW w:w="1819" w:type="dxa"/>
            <w:gridSpan w:val="5"/>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V - VI (0,5 - 2 тыс. чел.)</w:t>
            </w:r>
          </w:p>
        </w:tc>
      </w:tr>
      <w:tr w:rsidR="00E339D2" w:rsidRPr="00ED24E8" w:rsidTr="00AD422B">
        <w:trPr>
          <w:gridBefore w:val="1"/>
          <w:wBefore w:w="284" w:type="dxa"/>
        </w:trPr>
        <w:tc>
          <w:tcPr>
            <w:tcW w:w="510" w:type="dxa"/>
            <w:vMerge/>
            <w:tcBorders>
              <w:bottom w:val="nil"/>
            </w:tcBorders>
          </w:tcPr>
          <w:p w:rsidR="00E339D2" w:rsidRPr="00ED24E8" w:rsidRDefault="00E339D2">
            <w:pPr>
              <w:rPr>
                <w:szCs w:val="24"/>
              </w:rPr>
            </w:pPr>
          </w:p>
        </w:tc>
        <w:tc>
          <w:tcPr>
            <w:tcW w:w="1304" w:type="dxa"/>
            <w:gridSpan w:val="3"/>
            <w:vMerge/>
            <w:tcBorders>
              <w:bottom w:val="nil"/>
            </w:tcBorders>
          </w:tcPr>
          <w:p w:rsidR="00E339D2" w:rsidRPr="00ED24E8" w:rsidRDefault="00E339D2">
            <w:pPr>
              <w:rPr>
                <w:szCs w:val="24"/>
              </w:rPr>
            </w:pPr>
          </w:p>
        </w:tc>
        <w:tc>
          <w:tcPr>
            <w:tcW w:w="2948" w:type="dxa"/>
            <w:gridSpan w:val="9"/>
            <w:vMerge/>
          </w:tcPr>
          <w:p w:rsidR="00E339D2" w:rsidRPr="00ED24E8" w:rsidRDefault="00E339D2">
            <w:pPr>
              <w:rPr>
                <w:szCs w:val="24"/>
              </w:rPr>
            </w:pPr>
          </w:p>
        </w:tc>
        <w:tc>
          <w:tcPr>
            <w:tcW w:w="2154" w:type="dxa"/>
            <w:vMerge/>
          </w:tcPr>
          <w:p w:rsidR="00E339D2" w:rsidRPr="00ED24E8" w:rsidRDefault="00E339D2">
            <w:pPr>
              <w:rPr>
                <w:szCs w:val="24"/>
              </w:rPr>
            </w:pPr>
          </w:p>
        </w:tc>
        <w:tc>
          <w:tcPr>
            <w:tcW w:w="3515" w:type="dxa"/>
            <w:gridSpan w:val="3"/>
            <w:vMerge/>
          </w:tcPr>
          <w:p w:rsidR="00E339D2" w:rsidRPr="00ED24E8" w:rsidRDefault="00E339D2">
            <w:pPr>
              <w:rPr>
                <w:szCs w:val="24"/>
              </w:rPr>
            </w:pPr>
          </w:p>
        </w:tc>
        <w:tc>
          <w:tcPr>
            <w:tcW w:w="1363" w:type="dxa"/>
            <w:gridSpan w:val="3"/>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III - IV (2 - 6 тыс. чел.)</w:t>
            </w:r>
          </w:p>
        </w:tc>
        <w:tc>
          <w:tcPr>
            <w:tcW w:w="1819" w:type="dxa"/>
            <w:gridSpan w:val="5"/>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III - IV (2 - 6 тыс. чел.)</w:t>
            </w:r>
          </w:p>
        </w:tc>
      </w:tr>
      <w:tr w:rsidR="00B50D36" w:rsidRPr="00ED24E8" w:rsidTr="00AD422B">
        <w:tblPrEx>
          <w:tblBorders>
            <w:insideH w:val="nil"/>
          </w:tblBorders>
        </w:tblPrEx>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5102" w:type="dxa"/>
            <w:gridSpan w:val="10"/>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 пределах населенного пункта</w:t>
            </w:r>
          </w:p>
        </w:tc>
      </w:tr>
      <w:tr w:rsidR="00B50D36" w:rsidRPr="00ED24E8" w:rsidTr="00AD422B">
        <w:tblPrEx>
          <w:tblBorders>
            <w:insideH w:val="nil"/>
          </w:tblBorders>
        </w:tblPrEx>
        <w:trPr>
          <w:gridBefore w:val="1"/>
          <w:wBefore w:w="284" w:type="dxa"/>
        </w:trPr>
        <w:tc>
          <w:tcPr>
            <w:tcW w:w="13613" w:type="dxa"/>
            <w:gridSpan w:val="25"/>
            <w:tcBorders>
              <w:top w:val="nil"/>
            </w:tcBorders>
          </w:tcPr>
          <w:p w:rsidR="00E339D2" w:rsidRPr="00ED24E8" w:rsidRDefault="00E339D2" w:rsidP="00E339D2">
            <w:pPr>
              <w:pStyle w:val="ConsPlusNormal"/>
              <w:jc w:val="both"/>
              <w:rPr>
                <w:rFonts w:ascii="Times New Roman" w:hAnsi="Times New Roman" w:cs="Times New Roman"/>
                <w:sz w:val="24"/>
                <w:szCs w:val="24"/>
              </w:rPr>
            </w:pPr>
          </w:p>
          <w:p w:rsidR="00B50D36" w:rsidRPr="00ED24E8" w:rsidRDefault="00B50D36">
            <w:pPr>
              <w:pStyle w:val="ConsPlusNormal"/>
              <w:jc w:val="both"/>
              <w:rPr>
                <w:rFonts w:ascii="Times New Roman" w:hAnsi="Times New Roman" w:cs="Times New Roman"/>
                <w:sz w:val="24"/>
                <w:szCs w:val="24"/>
              </w:rPr>
            </w:pP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транспортного обслуживания</w:t>
            </w:r>
          </w:p>
        </w:tc>
      </w:tr>
      <w:tr w:rsidR="00B50D36" w:rsidRPr="00ED24E8" w:rsidTr="00AD422B">
        <w:trPr>
          <w:gridBefore w:val="1"/>
          <w:wBefore w:w="284" w:type="dxa"/>
        </w:trPr>
        <w:tc>
          <w:tcPr>
            <w:tcW w:w="510" w:type="dxa"/>
            <w:vMerge w:val="restart"/>
            <w:tcBorders>
              <w:bottom w:val="nil"/>
            </w:tcBorders>
          </w:tcPr>
          <w:p w:rsidR="00B50D36" w:rsidRPr="00ED24E8" w:rsidRDefault="00C268B1">
            <w:pPr>
              <w:pStyle w:val="ConsPlusNormal"/>
              <w:jc w:val="center"/>
              <w:rPr>
                <w:rFonts w:ascii="Times New Roman" w:hAnsi="Times New Roman" w:cs="Times New Roman"/>
                <w:sz w:val="24"/>
                <w:szCs w:val="24"/>
              </w:rPr>
            </w:pPr>
            <w:r>
              <w:rPr>
                <w:rFonts w:ascii="Times New Roman" w:hAnsi="Times New Roman" w:cs="Times New Roman"/>
                <w:sz w:val="24"/>
                <w:szCs w:val="24"/>
              </w:rPr>
              <w:t>2</w:t>
            </w:r>
            <w:r w:rsidR="0060641F">
              <w:rPr>
                <w:rFonts w:ascii="Times New Roman" w:hAnsi="Times New Roman" w:cs="Times New Roman"/>
                <w:sz w:val="24"/>
                <w:szCs w:val="24"/>
              </w:rPr>
              <w:t>1</w:t>
            </w:r>
          </w:p>
        </w:tc>
        <w:tc>
          <w:tcPr>
            <w:tcW w:w="1304" w:type="dxa"/>
            <w:gridSpan w:val="3"/>
            <w:vMerge w:val="restart"/>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Сооружения и устройства для хранения и обслужива</w:t>
            </w:r>
            <w:r w:rsidRPr="00ED24E8">
              <w:rPr>
                <w:rFonts w:ascii="Times New Roman" w:hAnsi="Times New Roman" w:cs="Times New Roman"/>
                <w:sz w:val="24"/>
                <w:szCs w:val="24"/>
              </w:rPr>
              <w:lastRenderedPageBreak/>
              <w:t>ния транспортных средств</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Расчетные показатели минимально допустимого уровня обеспеченности</w:t>
            </w: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допустимого уровня обеспеченности </w:t>
            </w:r>
            <w:r w:rsidRPr="00ED24E8">
              <w:rPr>
                <w:rFonts w:ascii="Times New Roman" w:hAnsi="Times New Roman" w:cs="Times New Roman"/>
                <w:sz w:val="24"/>
                <w:szCs w:val="24"/>
              </w:rPr>
              <w:lastRenderedPageBreak/>
              <w:t>количеством объектов</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Уровень обеспеченности гаражами и открытыми стоянками для постоянного хранения легковых автомобилей, %</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90</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Уровень обеспеченности </w:t>
            </w:r>
            <w:r w:rsidRPr="00ED24E8">
              <w:rPr>
                <w:rFonts w:ascii="Times New Roman" w:hAnsi="Times New Roman" w:cs="Times New Roman"/>
                <w:sz w:val="24"/>
                <w:szCs w:val="24"/>
              </w:rPr>
              <w:lastRenderedPageBreak/>
              <w:t>стоянками для временного хранения легковых автомобилей, %</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Не менее чем для 70% </w:t>
            </w:r>
            <w:r w:rsidRPr="00ED24E8">
              <w:rPr>
                <w:rFonts w:ascii="Times New Roman" w:hAnsi="Times New Roman" w:cs="Times New Roman"/>
                <w:sz w:val="24"/>
                <w:szCs w:val="24"/>
              </w:rPr>
              <w:lastRenderedPageBreak/>
              <w:t>расчетного парка индивидуальных легковых автомобилей, в том числе:</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жилые районы</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промышленные и коммунально-складские зоны (районы)</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общегородские и специализированные центры</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5</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зоны массового кратковременного отдыха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Примечание: в кварталах многоэтажной застройки следует предусматривать парковки открытого типа из расчета не менее чем для 10% расчетного парка для временного хранения индивидуальных легковых автомобилей, принадлежащих жителям данного квартала</w:t>
            </w:r>
          </w:p>
        </w:tc>
      </w:tr>
      <w:tr w:rsidR="00B50D36" w:rsidRPr="00ED24E8" w:rsidTr="00AD422B">
        <w:trPr>
          <w:gridBefore w:val="1"/>
          <w:wBefore w:w="284" w:type="dxa"/>
        </w:trPr>
        <w:tc>
          <w:tcPr>
            <w:tcW w:w="510" w:type="dxa"/>
            <w:vMerge w:val="restart"/>
            <w:tcBorders>
              <w:top w:val="nil"/>
            </w:tcBorders>
          </w:tcPr>
          <w:p w:rsidR="00B50D36" w:rsidRPr="00ED24E8" w:rsidRDefault="00B50D36">
            <w:pPr>
              <w:pStyle w:val="ConsPlusNormal"/>
              <w:rPr>
                <w:rFonts w:ascii="Times New Roman" w:hAnsi="Times New Roman" w:cs="Times New Roman"/>
                <w:sz w:val="24"/>
                <w:szCs w:val="24"/>
              </w:rPr>
            </w:pPr>
          </w:p>
        </w:tc>
        <w:tc>
          <w:tcPr>
            <w:tcW w:w="1304" w:type="dxa"/>
            <w:gridSpan w:val="3"/>
            <w:vMerge w:val="restart"/>
            <w:tcBorders>
              <w:top w:val="nil"/>
            </w:tcBorders>
          </w:tcPr>
          <w:p w:rsidR="00B50D36" w:rsidRPr="00ED24E8" w:rsidRDefault="00B50D36">
            <w:pPr>
              <w:pStyle w:val="ConsPlusNormal"/>
              <w:rPr>
                <w:rFonts w:ascii="Times New Roman" w:hAnsi="Times New Roman" w:cs="Times New Roman"/>
                <w:sz w:val="24"/>
                <w:szCs w:val="24"/>
              </w:rPr>
            </w:pPr>
          </w:p>
        </w:tc>
        <w:tc>
          <w:tcPr>
            <w:tcW w:w="5102" w:type="dxa"/>
            <w:gridSpan w:val="10"/>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максимально допустимого уровня территориальной </w:t>
            </w:r>
            <w:r w:rsidRPr="00ED24E8">
              <w:rPr>
                <w:rFonts w:ascii="Times New Roman" w:hAnsi="Times New Roman" w:cs="Times New Roman"/>
                <w:sz w:val="24"/>
                <w:szCs w:val="24"/>
              </w:rPr>
              <w:lastRenderedPageBreak/>
              <w:t>доступности</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Пешеходная доступность гаражей и стоянок для </w:t>
            </w:r>
            <w:r w:rsidRPr="00ED24E8">
              <w:rPr>
                <w:rFonts w:ascii="Times New Roman" w:hAnsi="Times New Roman" w:cs="Times New Roman"/>
                <w:sz w:val="24"/>
                <w:szCs w:val="24"/>
              </w:rPr>
              <w:lastRenderedPageBreak/>
              <w:t>постоянного хранения автомобилей, м</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при новом строительстве</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800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 районах реконструкции или с неблагоприятной гидрогеологической обстановкой</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1500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стоянок временного хранения легковых автомобилей</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входов в жилые дома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100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пассажирских помещений вокзалов, входов в места крупных учреждений торговли и общественного питания</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прочих учреждений и предприятий обслуживания населения и административных зданий</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входов в парки, на выставки и стадионы</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400</w:t>
            </w:r>
          </w:p>
        </w:tc>
      </w:tr>
      <w:tr w:rsidR="00AD422B" w:rsidRPr="00ED24E8" w:rsidTr="00AD422B">
        <w:trPr>
          <w:gridBefore w:val="1"/>
          <w:wBefore w:w="284" w:type="dxa"/>
        </w:trPr>
        <w:tc>
          <w:tcPr>
            <w:tcW w:w="510" w:type="dxa"/>
            <w:tcBorders>
              <w:top w:val="nil"/>
            </w:tcBorders>
          </w:tcPr>
          <w:p w:rsidR="00AD422B" w:rsidRPr="00ED24E8" w:rsidRDefault="00AD422B">
            <w:pPr>
              <w:rPr>
                <w:szCs w:val="24"/>
              </w:rPr>
            </w:pPr>
          </w:p>
        </w:tc>
        <w:tc>
          <w:tcPr>
            <w:tcW w:w="1304" w:type="dxa"/>
            <w:gridSpan w:val="3"/>
            <w:tcBorders>
              <w:top w:val="nil"/>
            </w:tcBorders>
          </w:tcPr>
          <w:p w:rsidR="00AD422B" w:rsidRPr="00ED24E8" w:rsidRDefault="00AD422B">
            <w:pPr>
              <w:rPr>
                <w:szCs w:val="24"/>
              </w:rPr>
            </w:pPr>
          </w:p>
        </w:tc>
        <w:tc>
          <w:tcPr>
            <w:tcW w:w="5102" w:type="dxa"/>
            <w:gridSpan w:val="10"/>
          </w:tcPr>
          <w:p w:rsidR="00AD422B" w:rsidRPr="00ED24E8" w:rsidRDefault="00AD422B">
            <w:pPr>
              <w:rPr>
                <w:szCs w:val="24"/>
              </w:rPr>
            </w:pPr>
          </w:p>
        </w:tc>
        <w:tc>
          <w:tcPr>
            <w:tcW w:w="3515" w:type="dxa"/>
            <w:gridSpan w:val="3"/>
          </w:tcPr>
          <w:p w:rsidR="00AD422B" w:rsidRPr="00ED24E8" w:rsidRDefault="00AD422B">
            <w:pPr>
              <w:rPr>
                <w:szCs w:val="24"/>
              </w:rPr>
            </w:pPr>
          </w:p>
        </w:tc>
        <w:tc>
          <w:tcPr>
            <w:tcW w:w="1876" w:type="dxa"/>
            <w:gridSpan w:val="5"/>
          </w:tcPr>
          <w:p w:rsidR="00AD422B" w:rsidRPr="00ED24E8" w:rsidRDefault="00AD422B">
            <w:pPr>
              <w:pStyle w:val="ConsPlusNormal"/>
              <w:rPr>
                <w:rFonts w:ascii="Times New Roman" w:hAnsi="Times New Roman" w:cs="Times New Roman"/>
                <w:sz w:val="24"/>
                <w:szCs w:val="24"/>
              </w:rPr>
            </w:pPr>
          </w:p>
        </w:tc>
        <w:tc>
          <w:tcPr>
            <w:tcW w:w="1306" w:type="dxa"/>
            <w:gridSpan w:val="3"/>
          </w:tcPr>
          <w:p w:rsidR="00AD422B" w:rsidRPr="00ED24E8" w:rsidRDefault="00AD422B">
            <w:pPr>
              <w:pStyle w:val="ConsPlusNormal"/>
              <w:rPr>
                <w:rFonts w:ascii="Times New Roman" w:hAnsi="Times New Roman" w:cs="Times New Roman"/>
                <w:sz w:val="24"/>
                <w:szCs w:val="24"/>
              </w:rPr>
            </w:pPr>
          </w:p>
        </w:tc>
      </w:tr>
      <w:tr w:rsidR="00AD422B" w:rsidRPr="001D3ECC" w:rsidTr="00AD422B">
        <w:trPr>
          <w:gridBefore w:val="1"/>
          <w:wBefore w:w="284" w:type="dxa"/>
        </w:trPr>
        <w:tc>
          <w:tcPr>
            <w:tcW w:w="13613" w:type="dxa"/>
            <w:gridSpan w:val="25"/>
            <w:tcBorders>
              <w:top w:val="nil"/>
              <w:bottom w:val="single" w:sz="4" w:space="0" w:color="auto"/>
            </w:tcBorders>
          </w:tcPr>
          <w:p w:rsidR="00AD422B" w:rsidRPr="001D3ECC" w:rsidRDefault="00AD422B" w:rsidP="00F11B2A">
            <w:pPr>
              <w:pStyle w:val="ConsPlusNormal"/>
              <w:jc w:val="center"/>
              <w:rPr>
                <w:rFonts w:ascii="Times New Roman" w:hAnsi="Times New Roman" w:cs="Times New Roman"/>
                <w:sz w:val="24"/>
                <w:szCs w:val="24"/>
              </w:rPr>
            </w:pPr>
            <w:r>
              <w:rPr>
                <w:rFonts w:ascii="Times New Roman" w:hAnsi="Times New Roman" w:cs="Times New Roman"/>
                <w:sz w:val="24"/>
                <w:szCs w:val="24"/>
              </w:rPr>
              <w:t>В области охраны общественного порядка и общественной безопасности</w:t>
            </w:r>
          </w:p>
        </w:tc>
      </w:tr>
      <w:tr w:rsidR="006820DC" w:rsidRPr="00381C93" w:rsidTr="006820DC">
        <w:trPr>
          <w:gridBefore w:val="1"/>
          <w:wBefore w:w="284" w:type="dxa"/>
          <w:trHeight w:val="469"/>
        </w:trPr>
        <w:tc>
          <w:tcPr>
            <w:tcW w:w="567" w:type="dxa"/>
            <w:gridSpan w:val="2"/>
            <w:vMerge w:val="restart"/>
          </w:tcPr>
          <w:p w:rsidR="006820DC" w:rsidRPr="00ED24E8" w:rsidRDefault="006820DC" w:rsidP="00F11B2A">
            <w:pPr>
              <w:jc w:val="center"/>
              <w:rPr>
                <w:szCs w:val="24"/>
              </w:rPr>
            </w:pPr>
            <w:r>
              <w:rPr>
                <w:szCs w:val="24"/>
              </w:rPr>
              <w:t>22</w:t>
            </w:r>
          </w:p>
        </w:tc>
        <w:tc>
          <w:tcPr>
            <w:tcW w:w="1276" w:type="dxa"/>
            <w:gridSpan w:val="3"/>
            <w:vMerge w:val="restart"/>
          </w:tcPr>
          <w:p w:rsidR="006820DC" w:rsidRPr="00ED24E8" w:rsidRDefault="006820DC" w:rsidP="00F11B2A">
            <w:pPr>
              <w:jc w:val="center"/>
              <w:rPr>
                <w:szCs w:val="24"/>
              </w:rPr>
            </w:pPr>
            <w:r>
              <w:rPr>
                <w:szCs w:val="24"/>
              </w:rPr>
              <w:t>Участковые пункты полиции</w:t>
            </w:r>
          </w:p>
        </w:tc>
        <w:tc>
          <w:tcPr>
            <w:tcW w:w="5103" w:type="dxa"/>
            <w:gridSpan w:val="10"/>
            <w:vMerge w:val="restart"/>
          </w:tcPr>
          <w:p w:rsidR="006820DC" w:rsidRPr="00ED24E8" w:rsidRDefault="006820DC" w:rsidP="00F11B2A">
            <w:pPr>
              <w:jc w:val="center"/>
              <w:rPr>
                <w:szCs w:val="24"/>
              </w:rPr>
            </w:pPr>
            <w:r w:rsidRPr="006820DC">
              <w:rPr>
                <w:szCs w:val="24"/>
              </w:rPr>
              <w:t>Расчетный показатель минимально допустимого уровня обеспеченности</w:t>
            </w:r>
          </w:p>
        </w:tc>
        <w:tc>
          <w:tcPr>
            <w:tcW w:w="3544" w:type="dxa"/>
            <w:gridSpan w:val="3"/>
          </w:tcPr>
          <w:p w:rsidR="006820DC" w:rsidRPr="00ED24E8" w:rsidRDefault="006820DC" w:rsidP="00F11B2A">
            <w:pPr>
              <w:jc w:val="center"/>
              <w:rPr>
                <w:szCs w:val="24"/>
              </w:rPr>
            </w:pPr>
            <w:r w:rsidRPr="00381C93">
              <w:rPr>
                <w:szCs w:val="24"/>
              </w:rPr>
              <w:t>Расчетный показатель минимально допустимого количества участковых уполномоченных полиции</w:t>
            </w:r>
          </w:p>
        </w:tc>
        <w:tc>
          <w:tcPr>
            <w:tcW w:w="1843" w:type="dxa"/>
            <w:gridSpan w:val="5"/>
          </w:tcPr>
          <w:p w:rsidR="006820DC" w:rsidRPr="00381C93" w:rsidRDefault="006820DC" w:rsidP="00F11B2A">
            <w:r w:rsidRPr="00381C93">
              <w:t>Уровень обеспеченности, человек</w:t>
            </w:r>
          </w:p>
        </w:tc>
        <w:tc>
          <w:tcPr>
            <w:tcW w:w="1280" w:type="dxa"/>
            <w:gridSpan w:val="2"/>
          </w:tcPr>
          <w:p w:rsidR="006820DC" w:rsidRDefault="006820DC" w:rsidP="00F11B2A">
            <w:pPr>
              <w:pStyle w:val="ConsPlusNormal"/>
              <w:jc w:val="center"/>
              <w:rPr>
                <w:rFonts w:ascii="Times New Roman" w:hAnsi="Times New Roman" w:cs="Times New Roman"/>
                <w:sz w:val="24"/>
                <w:szCs w:val="24"/>
              </w:rPr>
            </w:pPr>
          </w:p>
          <w:p w:rsidR="006820DC" w:rsidRPr="00381C93" w:rsidRDefault="006820DC" w:rsidP="00F11B2A">
            <w:pPr>
              <w:jc w:val="center"/>
            </w:pPr>
            <w:r w:rsidRPr="00381C93">
              <w:t>1 участковый уполномоченный полиции  на 1а населенный пункт с численностью населения от 1000 человек</w:t>
            </w:r>
          </w:p>
        </w:tc>
      </w:tr>
      <w:tr w:rsidR="006820DC" w:rsidRPr="00381C93" w:rsidTr="006820DC">
        <w:trPr>
          <w:gridBefore w:val="1"/>
          <w:wBefore w:w="284" w:type="dxa"/>
          <w:trHeight w:val="468"/>
        </w:trPr>
        <w:tc>
          <w:tcPr>
            <w:tcW w:w="567" w:type="dxa"/>
            <w:gridSpan w:val="2"/>
            <w:vMerge/>
          </w:tcPr>
          <w:p w:rsidR="006820DC" w:rsidRPr="0068418A" w:rsidRDefault="006820DC" w:rsidP="00F11B2A">
            <w:pPr>
              <w:jc w:val="center"/>
              <w:rPr>
                <w:szCs w:val="24"/>
              </w:rPr>
            </w:pPr>
          </w:p>
        </w:tc>
        <w:tc>
          <w:tcPr>
            <w:tcW w:w="1276" w:type="dxa"/>
            <w:gridSpan w:val="3"/>
            <w:vMerge/>
          </w:tcPr>
          <w:p w:rsidR="006820DC" w:rsidRPr="0068418A" w:rsidRDefault="006820DC" w:rsidP="00F11B2A">
            <w:pPr>
              <w:jc w:val="center"/>
              <w:rPr>
                <w:szCs w:val="24"/>
              </w:rPr>
            </w:pPr>
          </w:p>
        </w:tc>
        <w:tc>
          <w:tcPr>
            <w:tcW w:w="5103" w:type="dxa"/>
            <w:gridSpan w:val="10"/>
            <w:vMerge/>
          </w:tcPr>
          <w:p w:rsidR="006820DC" w:rsidRPr="0068418A" w:rsidRDefault="006820DC" w:rsidP="00F11B2A">
            <w:pPr>
              <w:jc w:val="center"/>
              <w:rPr>
                <w:szCs w:val="24"/>
              </w:rPr>
            </w:pPr>
          </w:p>
        </w:tc>
        <w:tc>
          <w:tcPr>
            <w:tcW w:w="3544" w:type="dxa"/>
            <w:gridSpan w:val="3"/>
          </w:tcPr>
          <w:p w:rsidR="006820DC" w:rsidRPr="00ED24E8" w:rsidRDefault="006820DC" w:rsidP="00F11B2A">
            <w:pPr>
              <w:ind w:firstLine="708"/>
              <w:jc w:val="center"/>
              <w:rPr>
                <w:szCs w:val="24"/>
              </w:rPr>
            </w:pPr>
            <w:r w:rsidRPr="00381C93">
              <w:rPr>
                <w:szCs w:val="24"/>
              </w:rPr>
              <w:t>Расчетный показатель минимально допустимой площади помещений для участковых уполномоченных полиции</w:t>
            </w:r>
          </w:p>
        </w:tc>
        <w:tc>
          <w:tcPr>
            <w:tcW w:w="1843" w:type="dxa"/>
            <w:gridSpan w:val="5"/>
          </w:tcPr>
          <w:p w:rsidR="006820DC" w:rsidRPr="00381C93" w:rsidRDefault="006820DC" w:rsidP="00F11B2A">
            <w:r w:rsidRPr="00381C93">
              <w:t xml:space="preserve">Уровень обеспеченности, </w:t>
            </w:r>
            <w:proofErr w:type="spellStart"/>
            <w:r w:rsidRPr="00381C93">
              <w:t>кв.м</w:t>
            </w:r>
            <w:proofErr w:type="spellEnd"/>
            <w:r w:rsidRPr="00381C93">
              <w:t>.</w:t>
            </w:r>
          </w:p>
        </w:tc>
        <w:tc>
          <w:tcPr>
            <w:tcW w:w="1280" w:type="dxa"/>
            <w:gridSpan w:val="2"/>
          </w:tcPr>
          <w:p w:rsidR="006820DC" w:rsidRDefault="006820DC" w:rsidP="00F11B2A">
            <w:pPr>
              <w:pStyle w:val="ConsPlusNormal"/>
              <w:jc w:val="center"/>
              <w:rPr>
                <w:rFonts w:ascii="Times New Roman" w:hAnsi="Times New Roman" w:cs="Times New Roman"/>
                <w:sz w:val="24"/>
                <w:szCs w:val="24"/>
              </w:rPr>
            </w:pPr>
          </w:p>
          <w:p w:rsidR="006820DC" w:rsidRPr="00381C93" w:rsidRDefault="006820DC" w:rsidP="00F11B2A">
            <w:pPr>
              <w:jc w:val="center"/>
            </w:pPr>
            <w:r w:rsidRPr="00381C93">
              <w:t xml:space="preserve">Не менее 10,5 </w:t>
            </w:r>
            <w:proofErr w:type="spellStart"/>
            <w:r w:rsidRPr="00381C93">
              <w:t>кв.м</w:t>
            </w:r>
            <w:proofErr w:type="spellEnd"/>
            <w:r w:rsidRPr="00381C93">
              <w:t>. общей площади на 1 участкового уполномоченного полиции</w:t>
            </w:r>
          </w:p>
        </w:tc>
      </w:tr>
    </w:tbl>
    <w:p w:rsidR="00DD3E5E" w:rsidRPr="00ED24E8" w:rsidRDefault="00DD3E5E">
      <w:pPr>
        <w:rPr>
          <w:szCs w:val="24"/>
        </w:rPr>
        <w:sectPr w:rsidR="00DD3E5E" w:rsidRPr="00ED24E8">
          <w:pgSz w:w="16838" w:h="11905" w:orient="landscape"/>
          <w:pgMar w:top="1701" w:right="1134" w:bottom="850" w:left="1134" w:header="0" w:footer="0" w:gutter="0"/>
          <w:cols w:space="720"/>
        </w:sectPr>
      </w:pPr>
    </w:p>
    <w:p w:rsidR="00EF19F1" w:rsidRPr="00EF19F1" w:rsidRDefault="00EF19F1" w:rsidP="00EF19F1">
      <w:pPr>
        <w:widowControl w:val="0"/>
        <w:autoSpaceDE w:val="0"/>
        <w:autoSpaceDN w:val="0"/>
        <w:snapToGrid/>
        <w:spacing w:before="0" w:after="0"/>
        <w:ind w:firstLine="709"/>
        <w:jc w:val="center"/>
        <w:outlineLvl w:val="3"/>
        <w:rPr>
          <w:rFonts w:eastAsiaTheme="minorEastAsia"/>
          <w:szCs w:val="24"/>
        </w:rPr>
      </w:pPr>
      <w:r w:rsidRPr="00EF19F1">
        <w:rPr>
          <w:rFonts w:eastAsiaTheme="minorEastAsia"/>
          <w:szCs w:val="24"/>
        </w:rPr>
        <w:lastRenderedPageBreak/>
        <w:t>4.6. Предельные значения расчетных показателей минимально</w:t>
      </w:r>
    </w:p>
    <w:p w:rsidR="00EF19F1" w:rsidRPr="00EF19F1" w:rsidRDefault="00EF19F1" w:rsidP="00EF19F1">
      <w:pPr>
        <w:widowControl w:val="0"/>
        <w:autoSpaceDE w:val="0"/>
        <w:autoSpaceDN w:val="0"/>
        <w:snapToGrid/>
        <w:spacing w:before="0" w:after="0"/>
        <w:ind w:firstLine="709"/>
        <w:jc w:val="center"/>
        <w:rPr>
          <w:rFonts w:eastAsiaTheme="minorEastAsia"/>
          <w:szCs w:val="24"/>
        </w:rPr>
      </w:pPr>
      <w:r w:rsidRPr="00EF19F1">
        <w:rPr>
          <w:rFonts w:eastAsiaTheme="minorEastAsia"/>
          <w:szCs w:val="24"/>
        </w:rPr>
        <w:t>допустимого уровня обеспеченности и предельные значения</w:t>
      </w:r>
    </w:p>
    <w:p w:rsidR="00EF19F1" w:rsidRPr="00EF19F1" w:rsidRDefault="00EF19F1" w:rsidP="00EF19F1">
      <w:pPr>
        <w:widowControl w:val="0"/>
        <w:autoSpaceDE w:val="0"/>
        <w:autoSpaceDN w:val="0"/>
        <w:snapToGrid/>
        <w:spacing w:before="0" w:after="0"/>
        <w:ind w:firstLine="709"/>
        <w:jc w:val="center"/>
        <w:rPr>
          <w:rFonts w:eastAsiaTheme="minorEastAsia"/>
          <w:szCs w:val="24"/>
        </w:rPr>
      </w:pPr>
      <w:r w:rsidRPr="00EF19F1">
        <w:rPr>
          <w:rFonts w:eastAsiaTheme="minorEastAsia"/>
          <w:szCs w:val="24"/>
        </w:rPr>
        <w:t>расчетных показателей максимально допустимого уровня</w:t>
      </w:r>
    </w:p>
    <w:p w:rsidR="00EF19F1" w:rsidRPr="00EF19F1" w:rsidRDefault="00EF19F1" w:rsidP="00EF19F1">
      <w:pPr>
        <w:widowControl w:val="0"/>
        <w:autoSpaceDE w:val="0"/>
        <w:autoSpaceDN w:val="0"/>
        <w:snapToGrid/>
        <w:spacing w:before="0" w:after="0"/>
        <w:ind w:firstLine="709"/>
        <w:jc w:val="center"/>
        <w:rPr>
          <w:rFonts w:eastAsiaTheme="minorEastAsia"/>
          <w:szCs w:val="24"/>
        </w:rPr>
      </w:pPr>
      <w:r w:rsidRPr="00EF19F1">
        <w:rPr>
          <w:rFonts w:eastAsiaTheme="minorEastAsia"/>
          <w:szCs w:val="24"/>
        </w:rPr>
        <w:t>территориальной доступности объектов в области обработки,</w:t>
      </w:r>
    </w:p>
    <w:p w:rsidR="00EF19F1" w:rsidRPr="00EF19F1" w:rsidRDefault="00EF19F1" w:rsidP="00EF19F1">
      <w:pPr>
        <w:widowControl w:val="0"/>
        <w:autoSpaceDE w:val="0"/>
        <w:autoSpaceDN w:val="0"/>
        <w:snapToGrid/>
        <w:spacing w:before="0" w:after="0"/>
        <w:ind w:firstLine="709"/>
        <w:jc w:val="center"/>
        <w:rPr>
          <w:rFonts w:eastAsiaTheme="minorEastAsia"/>
          <w:szCs w:val="24"/>
        </w:rPr>
      </w:pPr>
      <w:r w:rsidRPr="00EF19F1">
        <w:rPr>
          <w:rFonts w:eastAsiaTheme="minorEastAsia"/>
          <w:szCs w:val="24"/>
        </w:rPr>
        <w:t>утилизации, обезвреживания, размещения</w:t>
      </w:r>
    </w:p>
    <w:p w:rsidR="00EF19F1" w:rsidRPr="00EF19F1" w:rsidRDefault="00EF19F1" w:rsidP="00EF19F1">
      <w:pPr>
        <w:widowControl w:val="0"/>
        <w:autoSpaceDE w:val="0"/>
        <w:autoSpaceDN w:val="0"/>
        <w:snapToGrid/>
        <w:spacing w:before="0" w:after="0"/>
        <w:ind w:firstLine="709"/>
        <w:jc w:val="center"/>
        <w:rPr>
          <w:rFonts w:eastAsiaTheme="minorEastAsia"/>
          <w:szCs w:val="24"/>
        </w:rPr>
      </w:pPr>
      <w:r w:rsidRPr="00EF19F1">
        <w:rPr>
          <w:rFonts w:eastAsiaTheme="minorEastAsia"/>
          <w:szCs w:val="24"/>
        </w:rPr>
        <w:t>твердых коммунальных отходов</w:t>
      </w:r>
    </w:p>
    <w:p w:rsidR="00EF19F1" w:rsidRPr="00EF19F1" w:rsidRDefault="00EF19F1" w:rsidP="00EF19F1">
      <w:pPr>
        <w:widowControl w:val="0"/>
        <w:autoSpaceDE w:val="0"/>
        <w:autoSpaceDN w:val="0"/>
        <w:snapToGrid/>
        <w:spacing w:before="0" w:after="0"/>
        <w:ind w:firstLine="709"/>
        <w:jc w:val="center"/>
        <w:rPr>
          <w:rFonts w:eastAsiaTheme="minorEastAsia"/>
          <w:sz w:val="22"/>
          <w:szCs w:val="22"/>
        </w:rPr>
      </w:pPr>
    </w:p>
    <w:p w:rsidR="00EF19F1" w:rsidRPr="00EF19F1" w:rsidRDefault="00EF19F1" w:rsidP="00EF19F1">
      <w:pPr>
        <w:widowControl w:val="0"/>
        <w:autoSpaceDE w:val="0"/>
        <w:autoSpaceDN w:val="0"/>
        <w:snapToGrid/>
        <w:spacing w:before="0" w:after="0"/>
        <w:ind w:firstLine="709"/>
        <w:jc w:val="both"/>
        <w:rPr>
          <w:rFonts w:eastAsiaTheme="minorEastAsi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2381"/>
        <w:gridCol w:w="2211"/>
        <w:gridCol w:w="2898"/>
        <w:gridCol w:w="1070"/>
      </w:tblGrid>
      <w:tr w:rsidR="00EF19F1" w:rsidRPr="00EF19F1" w:rsidTr="00695AF6">
        <w:tc>
          <w:tcPr>
            <w:tcW w:w="510" w:type="dxa"/>
          </w:tcPr>
          <w:p w:rsidR="00EF19F1" w:rsidRPr="00EF19F1" w:rsidRDefault="00EF19F1" w:rsidP="00EF19F1">
            <w:pPr>
              <w:widowControl w:val="0"/>
              <w:autoSpaceDE w:val="0"/>
              <w:autoSpaceDN w:val="0"/>
              <w:snapToGrid/>
              <w:spacing w:before="0" w:after="0"/>
              <w:jc w:val="center"/>
              <w:rPr>
                <w:rFonts w:eastAsiaTheme="minorEastAsia"/>
                <w:szCs w:val="24"/>
              </w:rPr>
            </w:pPr>
            <w:r w:rsidRPr="00EF19F1">
              <w:rPr>
                <w:rFonts w:eastAsiaTheme="minorEastAsia"/>
                <w:szCs w:val="24"/>
              </w:rPr>
              <w:t>N п/п</w:t>
            </w:r>
          </w:p>
        </w:tc>
        <w:tc>
          <w:tcPr>
            <w:tcW w:w="2381" w:type="dxa"/>
          </w:tcPr>
          <w:p w:rsidR="00EF19F1" w:rsidRPr="00EF19F1" w:rsidRDefault="00EF19F1" w:rsidP="00EF19F1">
            <w:pPr>
              <w:widowControl w:val="0"/>
              <w:autoSpaceDE w:val="0"/>
              <w:autoSpaceDN w:val="0"/>
              <w:snapToGrid/>
              <w:spacing w:before="0" w:after="0"/>
              <w:jc w:val="center"/>
              <w:rPr>
                <w:rFonts w:eastAsiaTheme="minorEastAsia"/>
                <w:szCs w:val="24"/>
              </w:rPr>
            </w:pPr>
            <w:r w:rsidRPr="00EF19F1">
              <w:rPr>
                <w:rFonts w:eastAsiaTheme="minorEastAsia"/>
                <w:szCs w:val="24"/>
              </w:rPr>
              <w:t>Наименование вида ОМЗ</w:t>
            </w:r>
          </w:p>
        </w:tc>
        <w:tc>
          <w:tcPr>
            <w:tcW w:w="2211" w:type="dxa"/>
          </w:tcPr>
          <w:p w:rsidR="00EF19F1" w:rsidRPr="00EF19F1" w:rsidRDefault="00EF19F1" w:rsidP="00EF19F1">
            <w:pPr>
              <w:widowControl w:val="0"/>
              <w:autoSpaceDE w:val="0"/>
              <w:autoSpaceDN w:val="0"/>
              <w:snapToGrid/>
              <w:spacing w:before="0" w:after="0"/>
              <w:jc w:val="center"/>
              <w:rPr>
                <w:rFonts w:eastAsiaTheme="minorEastAsia"/>
                <w:szCs w:val="24"/>
              </w:rPr>
            </w:pPr>
            <w:r w:rsidRPr="00EF19F1">
              <w:rPr>
                <w:rFonts w:eastAsiaTheme="minorEastAsia"/>
                <w:szCs w:val="24"/>
              </w:rPr>
              <w:t>Наименование расчетного показателя ОМЗ, единица измерения</w:t>
            </w:r>
          </w:p>
        </w:tc>
        <w:tc>
          <w:tcPr>
            <w:tcW w:w="3968" w:type="dxa"/>
            <w:gridSpan w:val="2"/>
          </w:tcPr>
          <w:p w:rsidR="00EF19F1" w:rsidRPr="00EF19F1" w:rsidRDefault="00EF19F1" w:rsidP="00EF19F1">
            <w:pPr>
              <w:widowControl w:val="0"/>
              <w:autoSpaceDE w:val="0"/>
              <w:autoSpaceDN w:val="0"/>
              <w:snapToGrid/>
              <w:spacing w:before="0" w:after="0"/>
              <w:jc w:val="center"/>
              <w:rPr>
                <w:rFonts w:eastAsiaTheme="minorEastAsia"/>
                <w:szCs w:val="24"/>
              </w:rPr>
            </w:pPr>
            <w:r w:rsidRPr="00EF19F1">
              <w:rPr>
                <w:rFonts w:eastAsiaTheme="minorEastAsia"/>
                <w:szCs w:val="24"/>
              </w:rPr>
              <w:t>Предельные значения расчетных показателей</w:t>
            </w:r>
          </w:p>
        </w:tc>
      </w:tr>
      <w:tr w:rsidR="00EF19F1" w:rsidRPr="00EF19F1" w:rsidTr="00695AF6">
        <w:tc>
          <w:tcPr>
            <w:tcW w:w="510" w:type="dxa"/>
            <w:vMerge w:val="restart"/>
          </w:tcPr>
          <w:p w:rsidR="00EF19F1" w:rsidRPr="00EF19F1" w:rsidRDefault="00EF19F1" w:rsidP="00EF19F1">
            <w:pPr>
              <w:widowControl w:val="0"/>
              <w:autoSpaceDE w:val="0"/>
              <w:autoSpaceDN w:val="0"/>
              <w:snapToGrid/>
              <w:spacing w:before="0" w:after="0"/>
              <w:jc w:val="center"/>
              <w:rPr>
                <w:rFonts w:eastAsiaTheme="minorEastAsia"/>
                <w:szCs w:val="24"/>
              </w:rPr>
            </w:pPr>
            <w:r w:rsidRPr="00EF19F1">
              <w:rPr>
                <w:rFonts w:eastAsiaTheme="minorEastAsia"/>
                <w:szCs w:val="24"/>
              </w:rPr>
              <w:t>1</w:t>
            </w:r>
          </w:p>
        </w:tc>
        <w:tc>
          <w:tcPr>
            <w:tcW w:w="2381" w:type="dxa"/>
            <w:vMerge w:val="restart"/>
          </w:tcPr>
          <w:p w:rsidR="00EF19F1" w:rsidRPr="00EF19F1" w:rsidRDefault="00EF19F1" w:rsidP="00EF19F1">
            <w:pPr>
              <w:widowControl w:val="0"/>
              <w:autoSpaceDE w:val="0"/>
              <w:autoSpaceDN w:val="0"/>
              <w:snapToGrid/>
              <w:spacing w:before="0" w:after="0"/>
              <w:rPr>
                <w:rFonts w:eastAsiaTheme="minorEastAsia"/>
                <w:szCs w:val="24"/>
              </w:rPr>
            </w:pPr>
            <w:r w:rsidRPr="00EF19F1">
              <w:rPr>
                <w:rFonts w:eastAsiaTheme="minorEastAsia"/>
                <w:szCs w:val="24"/>
              </w:rPr>
              <w:t>Полигоны твердых коммунальных отходов, объекты по обработке, утилизации, обезвреживанию и размещению твердых коммунальных отходов</w:t>
            </w:r>
          </w:p>
        </w:tc>
        <w:tc>
          <w:tcPr>
            <w:tcW w:w="2211" w:type="dxa"/>
            <w:vMerge w:val="restart"/>
          </w:tcPr>
          <w:p w:rsidR="00EF19F1" w:rsidRPr="00EF19F1" w:rsidRDefault="00EF19F1" w:rsidP="00EF19F1">
            <w:pPr>
              <w:widowControl w:val="0"/>
              <w:autoSpaceDE w:val="0"/>
              <w:autoSpaceDN w:val="0"/>
              <w:snapToGrid/>
              <w:spacing w:before="0" w:after="0"/>
              <w:rPr>
                <w:rFonts w:eastAsiaTheme="minorEastAsia"/>
                <w:szCs w:val="24"/>
              </w:rPr>
            </w:pPr>
            <w:r w:rsidRPr="00EF19F1">
              <w:rPr>
                <w:rFonts w:eastAsiaTheme="minorEastAsia"/>
                <w:szCs w:val="24"/>
              </w:rPr>
              <w:t>Размер земельного участка предприятия и сооружения по обработке, утилизации, обезвреживанию и размещению твердых коммунальных отходов, га/1 тыс. тонн твердых коммунальных отходов в год</w:t>
            </w:r>
          </w:p>
        </w:tc>
        <w:tc>
          <w:tcPr>
            <w:tcW w:w="2898" w:type="dxa"/>
          </w:tcPr>
          <w:p w:rsidR="00EF19F1" w:rsidRPr="00EF19F1" w:rsidRDefault="00EF19F1" w:rsidP="00EF19F1">
            <w:pPr>
              <w:widowControl w:val="0"/>
              <w:autoSpaceDE w:val="0"/>
              <w:autoSpaceDN w:val="0"/>
              <w:snapToGrid/>
              <w:spacing w:before="0" w:after="0"/>
              <w:rPr>
                <w:rFonts w:eastAsiaTheme="minorEastAsia"/>
                <w:szCs w:val="24"/>
              </w:rPr>
            </w:pPr>
            <w:r w:rsidRPr="00EF19F1">
              <w:rPr>
                <w:rFonts w:eastAsiaTheme="minorEastAsia"/>
                <w:szCs w:val="24"/>
              </w:rPr>
              <w:t>предприятия по промышленной обработке, утилизации, обезвреживанию и размещению твердых коммунальных отходов</w:t>
            </w:r>
          </w:p>
        </w:tc>
        <w:tc>
          <w:tcPr>
            <w:tcW w:w="1070" w:type="dxa"/>
          </w:tcPr>
          <w:p w:rsidR="00EF19F1" w:rsidRPr="00EF19F1" w:rsidRDefault="00EF19F1" w:rsidP="00EF19F1">
            <w:pPr>
              <w:widowControl w:val="0"/>
              <w:autoSpaceDE w:val="0"/>
              <w:autoSpaceDN w:val="0"/>
              <w:snapToGrid/>
              <w:spacing w:before="0" w:after="0"/>
              <w:rPr>
                <w:rFonts w:eastAsiaTheme="minorEastAsia"/>
                <w:szCs w:val="24"/>
              </w:rPr>
            </w:pPr>
            <w:r w:rsidRPr="00EF19F1">
              <w:rPr>
                <w:rFonts w:eastAsiaTheme="minorEastAsia"/>
                <w:szCs w:val="24"/>
              </w:rPr>
              <w:t>0,05</w:t>
            </w:r>
          </w:p>
        </w:tc>
      </w:tr>
      <w:tr w:rsidR="00EF19F1" w:rsidRPr="00EF19F1" w:rsidTr="00695AF6">
        <w:tc>
          <w:tcPr>
            <w:tcW w:w="510" w:type="dxa"/>
            <w:vMerge/>
          </w:tcPr>
          <w:p w:rsidR="00EF19F1" w:rsidRPr="00EF19F1" w:rsidRDefault="00EF19F1" w:rsidP="00EF19F1">
            <w:pPr>
              <w:widowControl w:val="0"/>
              <w:autoSpaceDE w:val="0"/>
              <w:autoSpaceDN w:val="0"/>
              <w:snapToGrid/>
              <w:spacing w:before="0" w:after="0"/>
              <w:rPr>
                <w:rFonts w:eastAsiaTheme="minorEastAsia"/>
                <w:szCs w:val="24"/>
              </w:rPr>
            </w:pPr>
          </w:p>
        </w:tc>
        <w:tc>
          <w:tcPr>
            <w:tcW w:w="2381" w:type="dxa"/>
            <w:vMerge/>
          </w:tcPr>
          <w:p w:rsidR="00EF19F1" w:rsidRPr="00EF19F1" w:rsidRDefault="00EF19F1" w:rsidP="00EF19F1">
            <w:pPr>
              <w:widowControl w:val="0"/>
              <w:autoSpaceDE w:val="0"/>
              <w:autoSpaceDN w:val="0"/>
              <w:snapToGrid/>
              <w:spacing w:before="0" w:after="0"/>
              <w:rPr>
                <w:rFonts w:eastAsiaTheme="minorEastAsia"/>
                <w:szCs w:val="24"/>
              </w:rPr>
            </w:pPr>
          </w:p>
        </w:tc>
        <w:tc>
          <w:tcPr>
            <w:tcW w:w="2211" w:type="dxa"/>
            <w:vMerge/>
          </w:tcPr>
          <w:p w:rsidR="00EF19F1" w:rsidRPr="00EF19F1" w:rsidRDefault="00EF19F1" w:rsidP="00EF19F1">
            <w:pPr>
              <w:widowControl w:val="0"/>
              <w:autoSpaceDE w:val="0"/>
              <w:autoSpaceDN w:val="0"/>
              <w:snapToGrid/>
              <w:spacing w:before="0" w:after="0"/>
              <w:rPr>
                <w:rFonts w:eastAsiaTheme="minorEastAsia"/>
                <w:szCs w:val="24"/>
              </w:rPr>
            </w:pPr>
          </w:p>
        </w:tc>
        <w:tc>
          <w:tcPr>
            <w:tcW w:w="2898" w:type="dxa"/>
          </w:tcPr>
          <w:p w:rsidR="00EF19F1" w:rsidRPr="00EF19F1" w:rsidRDefault="00EF19F1" w:rsidP="00EF19F1">
            <w:pPr>
              <w:widowControl w:val="0"/>
              <w:autoSpaceDE w:val="0"/>
              <w:autoSpaceDN w:val="0"/>
              <w:snapToGrid/>
              <w:spacing w:before="0" w:after="0"/>
              <w:rPr>
                <w:rFonts w:eastAsiaTheme="minorEastAsia"/>
                <w:szCs w:val="24"/>
              </w:rPr>
            </w:pPr>
            <w:r w:rsidRPr="00EF19F1">
              <w:rPr>
                <w:rFonts w:eastAsiaTheme="minorEastAsia"/>
                <w:szCs w:val="24"/>
              </w:rPr>
              <w:t>склады свежего компоста</w:t>
            </w:r>
          </w:p>
        </w:tc>
        <w:tc>
          <w:tcPr>
            <w:tcW w:w="1070" w:type="dxa"/>
          </w:tcPr>
          <w:p w:rsidR="00EF19F1" w:rsidRPr="00EF19F1" w:rsidRDefault="00EF19F1" w:rsidP="00EF19F1">
            <w:pPr>
              <w:widowControl w:val="0"/>
              <w:autoSpaceDE w:val="0"/>
              <w:autoSpaceDN w:val="0"/>
              <w:snapToGrid/>
              <w:spacing w:before="0" w:after="0"/>
              <w:rPr>
                <w:rFonts w:eastAsiaTheme="minorEastAsia"/>
                <w:szCs w:val="24"/>
              </w:rPr>
            </w:pPr>
            <w:r w:rsidRPr="00EF19F1">
              <w:rPr>
                <w:rFonts w:eastAsiaTheme="minorEastAsia"/>
                <w:szCs w:val="24"/>
              </w:rPr>
              <w:t>0,04</w:t>
            </w:r>
          </w:p>
        </w:tc>
      </w:tr>
      <w:tr w:rsidR="00EF19F1" w:rsidRPr="00EF19F1" w:rsidTr="00695AF6">
        <w:tc>
          <w:tcPr>
            <w:tcW w:w="510" w:type="dxa"/>
            <w:vMerge/>
          </w:tcPr>
          <w:p w:rsidR="00EF19F1" w:rsidRPr="00EF19F1" w:rsidRDefault="00EF19F1" w:rsidP="00EF19F1">
            <w:pPr>
              <w:widowControl w:val="0"/>
              <w:autoSpaceDE w:val="0"/>
              <w:autoSpaceDN w:val="0"/>
              <w:snapToGrid/>
              <w:spacing w:before="0" w:after="0"/>
              <w:rPr>
                <w:rFonts w:eastAsiaTheme="minorEastAsia"/>
                <w:szCs w:val="24"/>
              </w:rPr>
            </w:pPr>
          </w:p>
        </w:tc>
        <w:tc>
          <w:tcPr>
            <w:tcW w:w="2381" w:type="dxa"/>
            <w:vMerge/>
          </w:tcPr>
          <w:p w:rsidR="00EF19F1" w:rsidRPr="00EF19F1" w:rsidRDefault="00EF19F1" w:rsidP="00EF19F1">
            <w:pPr>
              <w:widowControl w:val="0"/>
              <w:autoSpaceDE w:val="0"/>
              <w:autoSpaceDN w:val="0"/>
              <w:snapToGrid/>
              <w:spacing w:before="0" w:after="0"/>
              <w:rPr>
                <w:rFonts w:eastAsiaTheme="minorEastAsia"/>
                <w:szCs w:val="24"/>
              </w:rPr>
            </w:pPr>
          </w:p>
        </w:tc>
        <w:tc>
          <w:tcPr>
            <w:tcW w:w="2211" w:type="dxa"/>
            <w:vMerge/>
          </w:tcPr>
          <w:p w:rsidR="00EF19F1" w:rsidRPr="00EF19F1" w:rsidRDefault="00EF19F1" w:rsidP="00EF19F1">
            <w:pPr>
              <w:widowControl w:val="0"/>
              <w:autoSpaceDE w:val="0"/>
              <w:autoSpaceDN w:val="0"/>
              <w:snapToGrid/>
              <w:spacing w:before="0" w:after="0"/>
              <w:rPr>
                <w:rFonts w:eastAsiaTheme="minorEastAsia"/>
                <w:szCs w:val="24"/>
              </w:rPr>
            </w:pPr>
          </w:p>
        </w:tc>
        <w:tc>
          <w:tcPr>
            <w:tcW w:w="2898" w:type="dxa"/>
          </w:tcPr>
          <w:p w:rsidR="00EF19F1" w:rsidRPr="00EF19F1" w:rsidRDefault="00EF19F1" w:rsidP="00EF19F1">
            <w:pPr>
              <w:widowControl w:val="0"/>
              <w:autoSpaceDE w:val="0"/>
              <w:autoSpaceDN w:val="0"/>
              <w:snapToGrid/>
              <w:spacing w:before="0" w:after="0"/>
              <w:rPr>
                <w:rFonts w:eastAsiaTheme="minorEastAsia"/>
                <w:szCs w:val="24"/>
              </w:rPr>
            </w:pPr>
            <w:r w:rsidRPr="00EF19F1">
              <w:rPr>
                <w:rFonts w:eastAsiaTheme="minorEastAsia"/>
                <w:szCs w:val="24"/>
              </w:rPr>
              <w:t>полигоны</w:t>
            </w:r>
          </w:p>
        </w:tc>
        <w:tc>
          <w:tcPr>
            <w:tcW w:w="1070" w:type="dxa"/>
          </w:tcPr>
          <w:p w:rsidR="00EF19F1" w:rsidRPr="00EF19F1" w:rsidRDefault="00EF19F1" w:rsidP="00EF19F1">
            <w:pPr>
              <w:widowControl w:val="0"/>
              <w:autoSpaceDE w:val="0"/>
              <w:autoSpaceDN w:val="0"/>
              <w:snapToGrid/>
              <w:spacing w:before="0" w:after="0"/>
              <w:rPr>
                <w:rFonts w:eastAsiaTheme="minorEastAsia"/>
                <w:szCs w:val="24"/>
              </w:rPr>
            </w:pPr>
            <w:r w:rsidRPr="00EF19F1">
              <w:rPr>
                <w:rFonts w:eastAsiaTheme="minorEastAsia"/>
                <w:szCs w:val="24"/>
              </w:rPr>
              <w:t>0,02</w:t>
            </w:r>
          </w:p>
        </w:tc>
      </w:tr>
      <w:tr w:rsidR="00EF19F1" w:rsidRPr="00EF19F1" w:rsidTr="00695AF6">
        <w:tc>
          <w:tcPr>
            <w:tcW w:w="510" w:type="dxa"/>
            <w:vMerge/>
          </w:tcPr>
          <w:p w:rsidR="00EF19F1" w:rsidRPr="00EF19F1" w:rsidRDefault="00EF19F1" w:rsidP="00EF19F1">
            <w:pPr>
              <w:widowControl w:val="0"/>
              <w:autoSpaceDE w:val="0"/>
              <w:autoSpaceDN w:val="0"/>
              <w:snapToGrid/>
              <w:spacing w:before="0" w:after="0"/>
              <w:rPr>
                <w:rFonts w:eastAsiaTheme="minorEastAsia"/>
                <w:szCs w:val="24"/>
              </w:rPr>
            </w:pPr>
          </w:p>
        </w:tc>
        <w:tc>
          <w:tcPr>
            <w:tcW w:w="2381" w:type="dxa"/>
            <w:vMerge/>
          </w:tcPr>
          <w:p w:rsidR="00EF19F1" w:rsidRPr="00EF19F1" w:rsidRDefault="00EF19F1" w:rsidP="00EF19F1">
            <w:pPr>
              <w:widowControl w:val="0"/>
              <w:autoSpaceDE w:val="0"/>
              <w:autoSpaceDN w:val="0"/>
              <w:snapToGrid/>
              <w:spacing w:before="0" w:after="0"/>
              <w:rPr>
                <w:rFonts w:eastAsiaTheme="minorEastAsia"/>
                <w:szCs w:val="24"/>
              </w:rPr>
            </w:pPr>
          </w:p>
        </w:tc>
        <w:tc>
          <w:tcPr>
            <w:tcW w:w="2211" w:type="dxa"/>
            <w:vMerge/>
          </w:tcPr>
          <w:p w:rsidR="00EF19F1" w:rsidRPr="00EF19F1" w:rsidRDefault="00EF19F1" w:rsidP="00EF19F1">
            <w:pPr>
              <w:widowControl w:val="0"/>
              <w:autoSpaceDE w:val="0"/>
              <w:autoSpaceDN w:val="0"/>
              <w:snapToGrid/>
              <w:spacing w:before="0" w:after="0"/>
              <w:rPr>
                <w:rFonts w:eastAsiaTheme="minorEastAsia"/>
                <w:szCs w:val="24"/>
              </w:rPr>
            </w:pPr>
          </w:p>
        </w:tc>
        <w:tc>
          <w:tcPr>
            <w:tcW w:w="2898" w:type="dxa"/>
          </w:tcPr>
          <w:p w:rsidR="00EF19F1" w:rsidRPr="00EF19F1" w:rsidRDefault="00EF19F1" w:rsidP="00EF19F1">
            <w:pPr>
              <w:widowControl w:val="0"/>
              <w:autoSpaceDE w:val="0"/>
              <w:autoSpaceDN w:val="0"/>
              <w:snapToGrid/>
              <w:spacing w:before="0" w:after="0"/>
              <w:rPr>
                <w:rFonts w:eastAsiaTheme="minorEastAsia"/>
                <w:szCs w:val="24"/>
              </w:rPr>
            </w:pPr>
            <w:r w:rsidRPr="00EF19F1">
              <w:rPr>
                <w:rFonts w:eastAsiaTheme="minorEastAsia"/>
                <w:szCs w:val="24"/>
              </w:rPr>
              <w:t>поля компостирования</w:t>
            </w:r>
          </w:p>
        </w:tc>
        <w:tc>
          <w:tcPr>
            <w:tcW w:w="1070" w:type="dxa"/>
          </w:tcPr>
          <w:p w:rsidR="00EF19F1" w:rsidRPr="00EF19F1" w:rsidRDefault="00EF19F1" w:rsidP="00EF19F1">
            <w:pPr>
              <w:widowControl w:val="0"/>
              <w:autoSpaceDE w:val="0"/>
              <w:autoSpaceDN w:val="0"/>
              <w:snapToGrid/>
              <w:spacing w:before="0" w:after="0"/>
              <w:rPr>
                <w:rFonts w:eastAsiaTheme="minorEastAsia"/>
                <w:szCs w:val="24"/>
              </w:rPr>
            </w:pPr>
            <w:r w:rsidRPr="00EF19F1">
              <w:rPr>
                <w:rFonts w:eastAsiaTheme="minorEastAsia"/>
                <w:szCs w:val="24"/>
              </w:rPr>
              <w:t>0,5 - 1</w:t>
            </w:r>
          </w:p>
        </w:tc>
      </w:tr>
      <w:tr w:rsidR="00EF19F1" w:rsidRPr="00EF19F1" w:rsidTr="00695AF6">
        <w:tc>
          <w:tcPr>
            <w:tcW w:w="510" w:type="dxa"/>
            <w:vMerge/>
          </w:tcPr>
          <w:p w:rsidR="00EF19F1" w:rsidRPr="00EF19F1" w:rsidRDefault="00EF19F1" w:rsidP="00EF19F1">
            <w:pPr>
              <w:widowControl w:val="0"/>
              <w:autoSpaceDE w:val="0"/>
              <w:autoSpaceDN w:val="0"/>
              <w:snapToGrid/>
              <w:spacing w:before="0" w:after="0"/>
              <w:rPr>
                <w:rFonts w:eastAsiaTheme="minorEastAsia"/>
                <w:szCs w:val="24"/>
              </w:rPr>
            </w:pPr>
          </w:p>
        </w:tc>
        <w:tc>
          <w:tcPr>
            <w:tcW w:w="2381" w:type="dxa"/>
            <w:vMerge/>
          </w:tcPr>
          <w:p w:rsidR="00EF19F1" w:rsidRPr="00EF19F1" w:rsidRDefault="00EF19F1" w:rsidP="00EF19F1">
            <w:pPr>
              <w:widowControl w:val="0"/>
              <w:autoSpaceDE w:val="0"/>
              <w:autoSpaceDN w:val="0"/>
              <w:snapToGrid/>
              <w:spacing w:before="0" w:after="0"/>
              <w:rPr>
                <w:rFonts w:eastAsiaTheme="minorEastAsia"/>
                <w:szCs w:val="24"/>
              </w:rPr>
            </w:pPr>
          </w:p>
        </w:tc>
        <w:tc>
          <w:tcPr>
            <w:tcW w:w="2211" w:type="dxa"/>
            <w:vMerge/>
          </w:tcPr>
          <w:p w:rsidR="00EF19F1" w:rsidRPr="00EF19F1" w:rsidRDefault="00EF19F1" w:rsidP="00EF19F1">
            <w:pPr>
              <w:widowControl w:val="0"/>
              <w:autoSpaceDE w:val="0"/>
              <w:autoSpaceDN w:val="0"/>
              <w:snapToGrid/>
              <w:spacing w:before="0" w:after="0"/>
              <w:rPr>
                <w:rFonts w:eastAsiaTheme="minorEastAsia"/>
                <w:szCs w:val="24"/>
              </w:rPr>
            </w:pPr>
          </w:p>
        </w:tc>
        <w:tc>
          <w:tcPr>
            <w:tcW w:w="2898" w:type="dxa"/>
          </w:tcPr>
          <w:p w:rsidR="00EF19F1" w:rsidRPr="00EF19F1" w:rsidRDefault="00EF19F1" w:rsidP="00EF19F1">
            <w:pPr>
              <w:widowControl w:val="0"/>
              <w:autoSpaceDE w:val="0"/>
              <w:autoSpaceDN w:val="0"/>
              <w:snapToGrid/>
              <w:spacing w:before="0" w:after="0"/>
              <w:rPr>
                <w:rFonts w:eastAsiaTheme="minorEastAsia"/>
                <w:szCs w:val="24"/>
              </w:rPr>
            </w:pPr>
            <w:r w:rsidRPr="00EF19F1">
              <w:rPr>
                <w:rFonts w:eastAsiaTheme="minorEastAsia"/>
                <w:szCs w:val="24"/>
              </w:rPr>
              <w:t>поля ассенизации</w:t>
            </w:r>
          </w:p>
        </w:tc>
        <w:tc>
          <w:tcPr>
            <w:tcW w:w="1070" w:type="dxa"/>
          </w:tcPr>
          <w:p w:rsidR="00EF19F1" w:rsidRPr="00EF19F1" w:rsidRDefault="00EF19F1" w:rsidP="00EF19F1">
            <w:pPr>
              <w:widowControl w:val="0"/>
              <w:autoSpaceDE w:val="0"/>
              <w:autoSpaceDN w:val="0"/>
              <w:snapToGrid/>
              <w:spacing w:before="0" w:after="0"/>
              <w:rPr>
                <w:rFonts w:eastAsiaTheme="minorEastAsia"/>
                <w:szCs w:val="24"/>
              </w:rPr>
            </w:pPr>
            <w:r w:rsidRPr="00EF19F1">
              <w:rPr>
                <w:rFonts w:eastAsiaTheme="minorEastAsia"/>
                <w:szCs w:val="24"/>
              </w:rPr>
              <w:t>2 - 4</w:t>
            </w:r>
          </w:p>
        </w:tc>
      </w:tr>
      <w:tr w:rsidR="00EF19F1" w:rsidRPr="00EF19F1" w:rsidTr="00695AF6">
        <w:tc>
          <w:tcPr>
            <w:tcW w:w="510" w:type="dxa"/>
            <w:vMerge/>
          </w:tcPr>
          <w:p w:rsidR="00EF19F1" w:rsidRPr="00EF19F1" w:rsidRDefault="00EF19F1" w:rsidP="00EF19F1">
            <w:pPr>
              <w:widowControl w:val="0"/>
              <w:autoSpaceDE w:val="0"/>
              <w:autoSpaceDN w:val="0"/>
              <w:snapToGrid/>
              <w:spacing w:before="0" w:after="0"/>
              <w:rPr>
                <w:rFonts w:eastAsiaTheme="minorEastAsia"/>
                <w:szCs w:val="24"/>
              </w:rPr>
            </w:pPr>
          </w:p>
        </w:tc>
        <w:tc>
          <w:tcPr>
            <w:tcW w:w="2381" w:type="dxa"/>
            <w:vMerge/>
          </w:tcPr>
          <w:p w:rsidR="00EF19F1" w:rsidRPr="00EF19F1" w:rsidRDefault="00EF19F1" w:rsidP="00EF19F1">
            <w:pPr>
              <w:widowControl w:val="0"/>
              <w:autoSpaceDE w:val="0"/>
              <w:autoSpaceDN w:val="0"/>
              <w:snapToGrid/>
              <w:spacing w:before="0" w:after="0"/>
              <w:rPr>
                <w:rFonts w:eastAsiaTheme="minorEastAsia"/>
                <w:szCs w:val="24"/>
              </w:rPr>
            </w:pPr>
          </w:p>
        </w:tc>
        <w:tc>
          <w:tcPr>
            <w:tcW w:w="2211" w:type="dxa"/>
            <w:vMerge/>
          </w:tcPr>
          <w:p w:rsidR="00EF19F1" w:rsidRPr="00EF19F1" w:rsidRDefault="00EF19F1" w:rsidP="00EF19F1">
            <w:pPr>
              <w:widowControl w:val="0"/>
              <w:autoSpaceDE w:val="0"/>
              <w:autoSpaceDN w:val="0"/>
              <w:snapToGrid/>
              <w:spacing w:before="0" w:after="0"/>
              <w:rPr>
                <w:rFonts w:eastAsiaTheme="minorEastAsia"/>
                <w:szCs w:val="24"/>
              </w:rPr>
            </w:pPr>
          </w:p>
        </w:tc>
        <w:tc>
          <w:tcPr>
            <w:tcW w:w="2898" w:type="dxa"/>
          </w:tcPr>
          <w:p w:rsidR="00EF19F1" w:rsidRPr="00EF19F1" w:rsidRDefault="00EF19F1" w:rsidP="00EF19F1">
            <w:pPr>
              <w:widowControl w:val="0"/>
              <w:autoSpaceDE w:val="0"/>
              <w:autoSpaceDN w:val="0"/>
              <w:snapToGrid/>
              <w:spacing w:before="0" w:after="0"/>
              <w:rPr>
                <w:rFonts w:eastAsiaTheme="minorEastAsia"/>
                <w:szCs w:val="24"/>
              </w:rPr>
            </w:pPr>
            <w:r w:rsidRPr="00EF19F1">
              <w:rPr>
                <w:rFonts w:eastAsiaTheme="minorEastAsia"/>
                <w:szCs w:val="24"/>
              </w:rPr>
              <w:t>сливные станции</w:t>
            </w:r>
          </w:p>
        </w:tc>
        <w:tc>
          <w:tcPr>
            <w:tcW w:w="1070" w:type="dxa"/>
          </w:tcPr>
          <w:p w:rsidR="00EF19F1" w:rsidRPr="00EF19F1" w:rsidRDefault="00EF19F1" w:rsidP="00EF19F1">
            <w:pPr>
              <w:widowControl w:val="0"/>
              <w:autoSpaceDE w:val="0"/>
              <w:autoSpaceDN w:val="0"/>
              <w:snapToGrid/>
              <w:spacing w:before="0" w:after="0"/>
              <w:rPr>
                <w:rFonts w:eastAsiaTheme="minorEastAsia"/>
                <w:szCs w:val="24"/>
              </w:rPr>
            </w:pPr>
            <w:r w:rsidRPr="00EF19F1">
              <w:rPr>
                <w:rFonts w:eastAsiaTheme="minorEastAsia"/>
                <w:szCs w:val="24"/>
              </w:rPr>
              <w:t>0,02</w:t>
            </w:r>
          </w:p>
        </w:tc>
      </w:tr>
      <w:tr w:rsidR="00EF19F1" w:rsidRPr="00EF19F1" w:rsidTr="00695AF6">
        <w:tc>
          <w:tcPr>
            <w:tcW w:w="510" w:type="dxa"/>
            <w:vMerge/>
          </w:tcPr>
          <w:p w:rsidR="00EF19F1" w:rsidRPr="00EF19F1" w:rsidRDefault="00EF19F1" w:rsidP="00EF19F1">
            <w:pPr>
              <w:widowControl w:val="0"/>
              <w:autoSpaceDE w:val="0"/>
              <w:autoSpaceDN w:val="0"/>
              <w:snapToGrid/>
              <w:spacing w:before="0" w:after="0"/>
              <w:rPr>
                <w:rFonts w:eastAsiaTheme="minorEastAsia"/>
                <w:szCs w:val="24"/>
              </w:rPr>
            </w:pPr>
          </w:p>
        </w:tc>
        <w:tc>
          <w:tcPr>
            <w:tcW w:w="2381" w:type="dxa"/>
            <w:vMerge/>
          </w:tcPr>
          <w:p w:rsidR="00EF19F1" w:rsidRPr="00EF19F1" w:rsidRDefault="00EF19F1" w:rsidP="00EF19F1">
            <w:pPr>
              <w:widowControl w:val="0"/>
              <w:autoSpaceDE w:val="0"/>
              <w:autoSpaceDN w:val="0"/>
              <w:snapToGrid/>
              <w:spacing w:before="0" w:after="0"/>
              <w:rPr>
                <w:rFonts w:eastAsiaTheme="minorEastAsia"/>
                <w:szCs w:val="24"/>
              </w:rPr>
            </w:pPr>
          </w:p>
        </w:tc>
        <w:tc>
          <w:tcPr>
            <w:tcW w:w="2211" w:type="dxa"/>
            <w:vMerge/>
          </w:tcPr>
          <w:p w:rsidR="00EF19F1" w:rsidRPr="00EF19F1" w:rsidRDefault="00EF19F1" w:rsidP="00EF19F1">
            <w:pPr>
              <w:widowControl w:val="0"/>
              <w:autoSpaceDE w:val="0"/>
              <w:autoSpaceDN w:val="0"/>
              <w:snapToGrid/>
              <w:spacing w:before="0" w:after="0"/>
              <w:rPr>
                <w:rFonts w:eastAsiaTheme="minorEastAsia"/>
                <w:szCs w:val="24"/>
              </w:rPr>
            </w:pPr>
          </w:p>
        </w:tc>
        <w:tc>
          <w:tcPr>
            <w:tcW w:w="2898" w:type="dxa"/>
          </w:tcPr>
          <w:p w:rsidR="00EF19F1" w:rsidRPr="00EF19F1" w:rsidRDefault="00EF19F1" w:rsidP="00EF19F1">
            <w:pPr>
              <w:widowControl w:val="0"/>
              <w:autoSpaceDE w:val="0"/>
              <w:autoSpaceDN w:val="0"/>
              <w:snapToGrid/>
              <w:spacing w:before="0" w:after="0"/>
              <w:rPr>
                <w:rFonts w:eastAsiaTheme="minorEastAsia"/>
                <w:szCs w:val="24"/>
              </w:rPr>
            </w:pPr>
            <w:r w:rsidRPr="00EF19F1">
              <w:rPr>
                <w:rFonts w:eastAsiaTheme="minorEastAsia"/>
                <w:szCs w:val="24"/>
              </w:rPr>
              <w:t>мусороперегрузочные станции</w:t>
            </w:r>
          </w:p>
        </w:tc>
        <w:tc>
          <w:tcPr>
            <w:tcW w:w="1070" w:type="dxa"/>
          </w:tcPr>
          <w:p w:rsidR="00EF19F1" w:rsidRPr="00EF19F1" w:rsidRDefault="00EF19F1" w:rsidP="00EF19F1">
            <w:pPr>
              <w:widowControl w:val="0"/>
              <w:autoSpaceDE w:val="0"/>
              <w:autoSpaceDN w:val="0"/>
              <w:snapToGrid/>
              <w:spacing w:before="0" w:after="0"/>
              <w:rPr>
                <w:rFonts w:eastAsiaTheme="minorEastAsia"/>
                <w:szCs w:val="24"/>
              </w:rPr>
            </w:pPr>
            <w:r w:rsidRPr="00EF19F1">
              <w:rPr>
                <w:rFonts w:eastAsiaTheme="minorEastAsia"/>
                <w:szCs w:val="24"/>
              </w:rPr>
              <w:t>0,04</w:t>
            </w:r>
          </w:p>
        </w:tc>
      </w:tr>
      <w:tr w:rsidR="00EF19F1" w:rsidRPr="00EF19F1" w:rsidTr="00695AF6">
        <w:tc>
          <w:tcPr>
            <w:tcW w:w="510" w:type="dxa"/>
            <w:vMerge/>
          </w:tcPr>
          <w:p w:rsidR="00EF19F1" w:rsidRPr="00EF19F1" w:rsidRDefault="00EF19F1" w:rsidP="00EF19F1">
            <w:pPr>
              <w:widowControl w:val="0"/>
              <w:autoSpaceDE w:val="0"/>
              <w:autoSpaceDN w:val="0"/>
              <w:snapToGrid/>
              <w:spacing w:before="0" w:after="0"/>
              <w:rPr>
                <w:rFonts w:eastAsiaTheme="minorEastAsia"/>
                <w:szCs w:val="24"/>
              </w:rPr>
            </w:pPr>
          </w:p>
        </w:tc>
        <w:tc>
          <w:tcPr>
            <w:tcW w:w="2381" w:type="dxa"/>
            <w:vMerge/>
          </w:tcPr>
          <w:p w:rsidR="00EF19F1" w:rsidRPr="00EF19F1" w:rsidRDefault="00EF19F1" w:rsidP="00EF19F1">
            <w:pPr>
              <w:widowControl w:val="0"/>
              <w:autoSpaceDE w:val="0"/>
              <w:autoSpaceDN w:val="0"/>
              <w:snapToGrid/>
              <w:spacing w:before="0" w:after="0"/>
              <w:rPr>
                <w:rFonts w:eastAsiaTheme="minorEastAsia"/>
                <w:szCs w:val="24"/>
              </w:rPr>
            </w:pPr>
          </w:p>
        </w:tc>
        <w:tc>
          <w:tcPr>
            <w:tcW w:w="2211" w:type="dxa"/>
            <w:vMerge/>
          </w:tcPr>
          <w:p w:rsidR="00EF19F1" w:rsidRPr="00EF19F1" w:rsidRDefault="00EF19F1" w:rsidP="00EF19F1">
            <w:pPr>
              <w:widowControl w:val="0"/>
              <w:autoSpaceDE w:val="0"/>
              <w:autoSpaceDN w:val="0"/>
              <w:snapToGrid/>
              <w:spacing w:before="0" w:after="0"/>
              <w:rPr>
                <w:rFonts w:eastAsiaTheme="minorEastAsia"/>
                <w:szCs w:val="24"/>
              </w:rPr>
            </w:pPr>
          </w:p>
        </w:tc>
        <w:tc>
          <w:tcPr>
            <w:tcW w:w="2898" w:type="dxa"/>
          </w:tcPr>
          <w:p w:rsidR="00EF19F1" w:rsidRPr="00EF19F1" w:rsidRDefault="00EF19F1" w:rsidP="00EF19F1">
            <w:pPr>
              <w:widowControl w:val="0"/>
              <w:autoSpaceDE w:val="0"/>
              <w:autoSpaceDN w:val="0"/>
              <w:snapToGrid/>
              <w:spacing w:before="0" w:after="0"/>
              <w:rPr>
                <w:rFonts w:eastAsiaTheme="minorEastAsia"/>
                <w:szCs w:val="24"/>
              </w:rPr>
            </w:pPr>
            <w:r w:rsidRPr="00EF19F1">
              <w:rPr>
                <w:rFonts w:eastAsiaTheme="minorEastAsia"/>
                <w:szCs w:val="24"/>
              </w:rPr>
              <w:t>поля складирования и захоронения обезвреженных осадков (по сухому веществу)</w:t>
            </w:r>
          </w:p>
        </w:tc>
        <w:tc>
          <w:tcPr>
            <w:tcW w:w="1070" w:type="dxa"/>
          </w:tcPr>
          <w:p w:rsidR="00EF19F1" w:rsidRPr="00EF19F1" w:rsidRDefault="00EF19F1" w:rsidP="00EF19F1">
            <w:pPr>
              <w:widowControl w:val="0"/>
              <w:autoSpaceDE w:val="0"/>
              <w:autoSpaceDN w:val="0"/>
              <w:snapToGrid/>
              <w:spacing w:before="0" w:after="0"/>
              <w:rPr>
                <w:rFonts w:eastAsiaTheme="minorEastAsia"/>
                <w:szCs w:val="24"/>
              </w:rPr>
            </w:pPr>
            <w:r w:rsidRPr="00EF19F1">
              <w:rPr>
                <w:rFonts w:eastAsiaTheme="minorEastAsia"/>
                <w:szCs w:val="24"/>
              </w:rPr>
              <w:t>0,3</w:t>
            </w:r>
          </w:p>
        </w:tc>
      </w:tr>
      <w:tr w:rsidR="00EF19F1" w:rsidRPr="00EF19F1" w:rsidTr="00695AF6">
        <w:tc>
          <w:tcPr>
            <w:tcW w:w="510" w:type="dxa"/>
            <w:vMerge/>
          </w:tcPr>
          <w:p w:rsidR="00EF19F1" w:rsidRPr="00EF19F1" w:rsidRDefault="00EF19F1" w:rsidP="00EF19F1">
            <w:pPr>
              <w:widowControl w:val="0"/>
              <w:autoSpaceDE w:val="0"/>
              <w:autoSpaceDN w:val="0"/>
              <w:snapToGrid/>
              <w:spacing w:before="0" w:after="0"/>
              <w:rPr>
                <w:rFonts w:eastAsiaTheme="minorEastAsia"/>
                <w:szCs w:val="24"/>
              </w:rPr>
            </w:pPr>
          </w:p>
        </w:tc>
        <w:tc>
          <w:tcPr>
            <w:tcW w:w="2381" w:type="dxa"/>
            <w:vMerge/>
          </w:tcPr>
          <w:p w:rsidR="00EF19F1" w:rsidRPr="00EF19F1" w:rsidRDefault="00EF19F1" w:rsidP="00EF19F1">
            <w:pPr>
              <w:widowControl w:val="0"/>
              <w:autoSpaceDE w:val="0"/>
              <w:autoSpaceDN w:val="0"/>
              <w:snapToGrid/>
              <w:spacing w:before="0" w:after="0"/>
              <w:rPr>
                <w:rFonts w:eastAsiaTheme="minorEastAsia"/>
                <w:szCs w:val="24"/>
              </w:rPr>
            </w:pPr>
          </w:p>
        </w:tc>
        <w:tc>
          <w:tcPr>
            <w:tcW w:w="2211" w:type="dxa"/>
            <w:vMerge/>
          </w:tcPr>
          <w:p w:rsidR="00EF19F1" w:rsidRPr="00EF19F1" w:rsidRDefault="00EF19F1" w:rsidP="00EF19F1">
            <w:pPr>
              <w:widowControl w:val="0"/>
              <w:autoSpaceDE w:val="0"/>
              <w:autoSpaceDN w:val="0"/>
              <w:snapToGrid/>
              <w:spacing w:before="0" w:after="0"/>
              <w:rPr>
                <w:rFonts w:eastAsiaTheme="minorEastAsia"/>
                <w:szCs w:val="24"/>
              </w:rPr>
            </w:pPr>
          </w:p>
        </w:tc>
        <w:tc>
          <w:tcPr>
            <w:tcW w:w="2898" w:type="dxa"/>
          </w:tcPr>
          <w:p w:rsidR="00EF19F1" w:rsidRPr="00EF19F1" w:rsidRDefault="00EF19F1" w:rsidP="00EF19F1">
            <w:pPr>
              <w:widowControl w:val="0"/>
              <w:autoSpaceDE w:val="0"/>
              <w:autoSpaceDN w:val="0"/>
              <w:snapToGrid/>
              <w:spacing w:before="0" w:after="0"/>
              <w:rPr>
                <w:rFonts w:eastAsiaTheme="minorEastAsia"/>
                <w:szCs w:val="24"/>
              </w:rPr>
            </w:pPr>
            <w:r w:rsidRPr="00EF19F1">
              <w:rPr>
                <w:rFonts w:eastAsiaTheme="minorEastAsia"/>
                <w:szCs w:val="24"/>
              </w:rPr>
              <w:t>мусоросжигательные и мусороперерабатывающие объекты</w:t>
            </w:r>
          </w:p>
        </w:tc>
        <w:tc>
          <w:tcPr>
            <w:tcW w:w="1070" w:type="dxa"/>
          </w:tcPr>
          <w:p w:rsidR="00EF19F1" w:rsidRPr="00EF19F1" w:rsidRDefault="00EF19F1" w:rsidP="00EF19F1">
            <w:pPr>
              <w:widowControl w:val="0"/>
              <w:autoSpaceDE w:val="0"/>
              <w:autoSpaceDN w:val="0"/>
              <w:snapToGrid/>
              <w:spacing w:before="0" w:after="0"/>
              <w:rPr>
                <w:rFonts w:eastAsiaTheme="minorEastAsia"/>
                <w:szCs w:val="24"/>
              </w:rPr>
            </w:pPr>
            <w:r w:rsidRPr="00EF19F1">
              <w:rPr>
                <w:rFonts w:eastAsiaTheme="minorEastAsia"/>
                <w:szCs w:val="24"/>
              </w:rPr>
              <w:t>0,05</w:t>
            </w:r>
          </w:p>
        </w:tc>
      </w:tr>
      <w:tr w:rsidR="00EF19F1" w:rsidRPr="00EF19F1" w:rsidTr="00695AF6">
        <w:tc>
          <w:tcPr>
            <w:tcW w:w="510" w:type="dxa"/>
            <w:vMerge/>
          </w:tcPr>
          <w:p w:rsidR="00EF19F1" w:rsidRPr="00EF19F1" w:rsidRDefault="00EF19F1" w:rsidP="00EF19F1">
            <w:pPr>
              <w:widowControl w:val="0"/>
              <w:autoSpaceDE w:val="0"/>
              <w:autoSpaceDN w:val="0"/>
              <w:snapToGrid/>
              <w:spacing w:before="0" w:after="0"/>
              <w:rPr>
                <w:rFonts w:eastAsiaTheme="minorEastAsia"/>
                <w:szCs w:val="24"/>
              </w:rPr>
            </w:pPr>
          </w:p>
        </w:tc>
        <w:tc>
          <w:tcPr>
            <w:tcW w:w="2381" w:type="dxa"/>
            <w:vMerge/>
          </w:tcPr>
          <w:p w:rsidR="00EF19F1" w:rsidRPr="00EF19F1" w:rsidRDefault="00EF19F1" w:rsidP="00EF19F1">
            <w:pPr>
              <w:widowControl w:val="0"/>
              <w:autoSpaceDE w:val="0"/>
              <w:autoSpaceDN w:val="0"/>
              <w:snapToGrid/>
              <w:spacing w:before="0" w:after="0"/>
              <w:rPr>
                <w:rFonts w:eastAsiaTheme="minorEastAsia"/>
                <w:szCs w:val="24"/>
              </w:rPr>
            </w:pPr>
          </w:p>
        </w:tc>
        <w:tc>
          <w:tcPr>
            <w:tcW w:w="2211" w:type="dxa"/>
          </w:tcPr>
          <w:p w:rsidR="00EF19F1" w:rsidRPr="00EF19F1" w:rsidRDefault="00EF19F1" w:rsidP="00EF19F1">
            <w:pPr>
              <w:widowControl w:val="0"/>
              <w:autoSpaceDE w:val="0"/>
              <w:autoSpaceDN w:val="0"/>
              <w:snapToGrid/>
              <w:spacing w:before="0" w:after="0"/>
              <w:rPr>
                <w:rFonts w:eastAsiaTheme="minorEastAsia"/>
                <w:szCs w:val="24"/>
              </w:rPr>
            </w:pPr>
            <w:r w:rsidRPr="00EF19F1">
              <w:rPr>
                <w:rFonts w:eastAsiaTheme="minorEastAsia"/>
                <w:szCs w:val="24"/>
              </w:rPr>
              <w:t>Расчетный показатель максимально допустимого уровня территориальной доступности</w:t>
            </w:r>
          </w:p>
        </w:tc>
        <w:tc>
          <w:tcPr>
            <w:tcW w:w="3968" w:type="dxa"/>
            <w:gridSpan w:val="2"/>
          </w:tcPr>
          <w:p w:rsidR="00EF19F1" w:rsidRPr="00EF19F1" w:rsidRDefault="00EF19F1" w:rsidP="00EF19F1">
            <w:pPr>
              <w:widowControl w:val="0"/>
              <w:autoSpaceDE w:val="0"/>
              <w:autoSpaceDN w:val="0"/>
              <w:snapToGrid/>
              <w:spacing w:before="0" w:after="0"/>
              <w:rPr>
                <w:rFonts w:eastAsiaTheme="minorEastAsia"/>
                <w:szCs w:val="24"/>
              </w:rPr>
            </w:pPr>
            <w:r w:rsidRPr="00EF19F1">
              <w:rPr>
                <w:rFonts w:eastAsiaTheme="minorEastAsia"/>
                <w:szCs w:val="24"/>
              </w:rPr>
              <w:t>не нормируется</w:t>
            </w:r>
          </w:p>
        </w:tc>
      </w:tr>
    </w:tbl>
    <w:p w:rsidR="00DD3E5E" w:rsidRPr="00ED24E8" w:rsidRDefault="00DD3E5E">
      <w:pPr>
        <w:pStyle w:val="ConsPlusNormal"/>
        <w:ind w:firstLine="540"/>
        <w:jc w:val="both"/>
        <w:rPr>
          <w:rFonts w:ascii="Times New Roman" w:hAnsi="Times New Roman" w:cs="Times New Roman"/>
          <w:sz w:val="24"/>
          <w:szCs w:val="24"/>
        </w:rPr>
      </w:pPr>
    </w:p>
    <w:p w:rsidR="00B33C02" w:rsidRDefault="00B33C02" w:rsidP="00B33C02">
      <w:pPr>
        <w:pStyle w:val="ConsPlusNormal"/>
        <w:ind w:firstLine="540"/>
        <w:jc w:val="center"/>
        <w:rPr>
          <w:rFonts w:ascii="Times New Roman" w:hAnsi="Times New Roman" w:cs="Times New Roman"/>
          <w:sz w:val="24"/>
          <w:szCs w:val="24"/>
        </w:rPr>
      </w:pPr>
      <w:r w:rsidRPr="00B33C02">
        <w:rPr>
          <w:rFonts w:ascii="Times New Roman" w:hAnsi="Times New Roman" w:cs="Times New Roman"/>
          <w:sz w:val="24"/>
          <w:szCs w:val="24"/>
        </w:rPr>
        <w:t>5. Расчетные показатели минимально допустимого уровня обеспеченности, установленные Правительством Российской Федерации</w:t>
      </w:r>
    </w:p>
    <w:p w:rsidR="00250594" w:rsidRPr="00250594" w:rsidRDefault="00B33C02" w:rsidP="00250594">
      <w:pPr>
        <w:tabs>
          <w:tab w:val="left" w:pos="3451"/>
        </w:tabs>
      </w:pPr>
      <w:r>
        <w:tab/>
      </w:r>
    </w:p>
    <w:tbl>
      <w:tblPr>
        <w:tblW w:w="10076" w:type="dxa"/>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5"/>
        <w:gridCol w:w="552"/>
        <w:gridCol w:w="14"/>
        <w:gridCol w:w="2213"/>
        <w:gridCol w:w="41"/>
        <w:gridCol w:w="3402"/>
        <w:gridCol w:w="42"/>
        <w:gridCol w:w="3785"/>
        <w:gridCol w:w="12"/>
      </w:tblGrid>
      <w:tr w:rsidR="00250594" w:rsidRPr="00250594" w:rsidTr="00871643">
        <w:trPr>
          <w:gridBefore w:val="1"/>
          <w:wBefore w:w="15" w:type="dxa"/>
          <w:trHeight w:val="781"/>
        </w:trPr>
        <w:tc>
          <w:tcPr>
            <w:tcW w:w="566" w:type="dxa"/>
            <w:gridSpan w:val="2"/>
          </w:tcPr>
          <w:p w:rsidR="00250594" w:rsidRPr="00250594" w:rsidRDefault="00250594" w:rsidP="00250594">
            <w:pPr>
              <w:tabs>
                <w:tab w:val="left" w:pos="3451"/>
              </w:tabs>
            </w:pPr>
            <w:r w:rsidRPr="00250594">
              <w:lastRenderedPageBreak/>
              <w:t>№ п/п</w:t>
            </w:r>
          </w:p>
        </w:tc>
        <w:tc>
          <w:tcPr>
            <w:tcW w:w="2213" w:type="dxa"/>
          </w:tcPr>
          <w:p w:rsidR="00250594" w:rsidRPr="00250594" w:rsidRDefault="00250594" w:rsidP="00250594">
            <w:pPr>
              <w:tabs>
                <w:tab w:val="left" w:pos="3451"/>
              </w:tabs>
            </w:pPr>
            <w:r w:rsidRPr="00250594">
              <w:t>Наименование вида</w:t>
            </w:r>
          </w:p>
        </w:tc>
        <w:tc>
          <w:tcPr>
            <w:tcW w:w="3485" w:type="dxa"/>
            <w:gridSpan w:val="3"/>
          </w:tcPr>
          <w:p w:rsidR="00250594" w:rsidRPr="00250594" w:rsidRDefault="00250594" w:rsidP="00250594">
            <w:pPr>
              <w:tabs>
                <w:tab w:val="left" w:pos="3451"/>
              </w:tabs>
            </w:pPr>
            <w:r w:rsidRPr="00250594">
              <w:t>Наименование расчетного показателя, единица измерения</w:t>
            </w:r>
          </w:p>
        </w:tc>
        <w:tc>
          <w:tcPr>
            <w:tcW w:w="3797" w:type="dxa"/>
            <w:gridSpan w:val="2"/>
          </w:tcPr>
          <w:p w:rsidR="00250594" w:rsidRPr="00250594" w:rsidRDefault="00250594" w:rsidP="00250594">
            <w:pPr>
              <w:tabs>
                <w:tab w:val="left" w:pos="3451"/>
              </w:tabs>
            </w:pPr>
            <w:r w:rsidRPr="00250594">
              <w:t>Предельные значения расчетных показателей</w:t>
            </w:r>
          </w:p>
        </w:tc>
      </w:tr>
      <w:tr w:rsidR="00250594" w:rsidRPr="00250594" w:rsidTr="00871643">
        <w:trPr>
          <w:gridBefore w:val="1"/>
          <w:wBefore w:w="15" w:type="dxa"/>
          <w:trHeight w:val="493"/>
        </w:trPr>
        <w:tc>
          <w:tcPr>
            <w:tcW w:w="566" w:type="dxa"/>
            <w:gridSpan w:val="2"/>
            <w:vMerge w:val="restart"/>
          </w:tcPr>
          <w:p w:rsidR="00250594" w:rsidRPr="00250594" w:rsidRDefault="00250594" w:rsidP="00250594">
            <w:pPr>
              <w:tabs>
                <w:tab w:val="left" w:pos="3451"/>
              </w:tabs>
            </w:pPr>
            <w:r w:rsidRPr="00250594">
              <w:t>1</w:t>
            </w:r>
          </w:p>
        </w:tc>
        <w:tc>
          <w:tcPr>
            <w:tcW w:w="2213" w:type="dxa"/>
            <w:vMerge w:val="restart"/>
          </w:tcPr>
          <w:p w:rsidR="00250594" w:rsidRPr="00250594" w:rsidRDefault="00250594" w:rsidP="00250594">
            <w:pPr>
              <w:tabs>
                <w:tab w:val="left" w:pos="3451"/>
              </w:tabs>
            </w:pPr>
            <w:r w:rsidRPr="00250594">
              <w:t>Парковки легковых автомобилей</w:t>
            </w:r>
          </w:p>
        </w:tc>
        <w:tc>
          <w:tcPr>
            <w:tcW w:w="7282" w:type="dxa"/>
            <w:gridSpan w:val="5"/>
          </w:tcPr>
          <w:p w:rsidR="00250594" w:rsidRPr="00250594" w:rsidRDefault="00250594" w:rsidP="00250594">
            <w:pPr>
              <w:tabs>
                <w:tab w:val="left" w:pos="3451"/>
              </w:tabs>
            </w:pPr>
          </w:p>
        </w:tc>
      </w:tr>
      <w:tr w:rsidR="00250594" w:rsidRPr="00250594" w:rsidTr="00871643">
        <w:trPr>
          <w:gridBefore w:val="1"/>
          <w:wBefore w:w="15" w:type="dxa"/>
          <w:trHeight w:val="5308"/>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w:t>
            </w:r>
          </w:p>
          <w:p w:rsidR="00250594" w:rsidRPr="00250594" w:rsidRDefault="00250594" w:rsidP="00250594">
            <w:pPr>
              <w:tabs>
                <w:tab w:val="left" w:pos="3451"/>
              </w:tabs>
            </w:pPr>
            <w:r w:rsidRPr="00250594">
              <w:t>минимально допустимого</w:t>
            </w:r>
          </w:p>
          <w:p w:rsidR="00250594" w:rsidRPr="00250594" w:rsidRDefault="00250594" w:rsidP="00250594">
            <w:pPr>
              <w:tabs>
                <w:tab w:val="left" w:pos="3451"/>
              </w:tabs>
            </w:pPr>
            <w:r w:rsidRPr="00250594">
              <w:t>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250594" w:rsidRDefault="00250594" w:rsidP="00250594">
            <w:pPr>
              <w:tabs>
                <w:tab w:val="left" w:pos="3451"/>
              </w:tabs>
            </w:pPr>
            <w:r w:rsidRPr="00250594">
              <w:t>потребность расчетного населения в местах для постоянного хранения</w:t>
            </w:r>
            <w:r>
              <w:t xml:space="preserve">  </w:t>
            </w:r>
            <w:r w:rsidRPr="00250594">
              <w:t>индивидуального автомобильного</w:t>
            </w:r>
            <w:r>
              <w:t xml:space="preserve"> </w:t>
            </w:r>
            <w:r w:rsidRPr="00250594">
              <w:t xml:space="preserve">транспорта составляет </w:t>
            </w:r>
            <w:r w:rsidR="00871643">
              <w:t>270</w:t>
            </w:r>
            <w:r>
              <w:t xml:space="preserve"> </w:t>
            </w:r>
            <w:r w:rsidRPr="00250594">
              <w:t>автомобилей на 1000 человек расчетного населения, но не менее 0,5 машино-места на 1 квартиру.</w:t>
            </w:r>
          </w:p>
          <w:p w:rsidR="00250594" w:rsidRPr="00250594" w:rsidRDefault="00250594" w:rsidP="00250594">
            <w:pPr>
              <w:tabs>
                <w:tab w:val="left" w:pos="3451"/>
              </w:tabs>
            </w:pPr>
            <w:r w:rsidRPr="00250594">
              <w:t>Распределение обеспеченности расчетного населения местами для постоянного</w:t>
            </w:r>
            <w:r>
              <w:t xml:space="preserve"> </w:t>
            </w:r>
            <w:r w:rsidRPr="00250594">
              <w:t>хранения индивидуального автомобильного транспорта:</w:t>
            </w:r>
          </w:p>
          <w:p w:rsidR="00250594" w:rsidRPr="00250594" w:rsidRDefault="00250594" w:rsidP="00250594">
            <w:pPr>
              <w:tabs>
                <w:tab w:val="left" w:pos="3451"/>
              </w:tabs>
            </w:pPr>
            <w:r w:rsidRPr="00250594">
              <w:t>в границах земельного участка для многоквартирной</w:t>
            </w:r>
            <w:r>
              <w:t xml:space="preserve"> </w:t>
            </w:r>
            <w:r w:rsidRPr="00250594">
              <w:t>жилой застройки — не менее 60%;</w:t>
            </w:r>
          </w:p>
          <w:p w:rsidR="00250594" w:rsidRPr="00250594" w:rsidRDefault="00250594" w:rsidP="00250594">
            <w:pPr>
              <w:tabs>
                <w:tab w:val="left" w:pos="3451"/>
              </w:tabs>
            </w:pPr>
            <w:r w:rsidRPr="00250594">
              <w:t>в границах земельного участка или</w:t>
            </w:r>
          </w:p>
        </w:tc>
      </w:tr>
      <w:tr w:rsidR="00250594" w:rsidRPr="00250594" w:rsidTr="00871643">
        <w:trPr>
          <w:gridBefore w:val="1"/>
          <w:wBefore w:w="15" w:type="dxa"/>
          <w:trHeight w:val="1069"/>
        </w:trPr>
        <w:tc>
          <w:tcPr>
            <w:tcW w:w="566" w:type="dxa"/>
            <w:gridSpan w:val="2"/>
            <w:vMerge w:val="restart"/>
          </w:tcPr>
          <w:p w:rsidR="00250594" w:rsidRPr="00250594" w:rsidRDefault="00250594" w:rsidP="00250594">
            <w:pPr>
              <w:tabs>
                <w:tab w:val="left" w:pos="3451"/>
              </w:tabs>
            </w:pPr>
          </w:p>
        </w:tc>
        <w:tc>
          <w:tcPr>
            <w:tcW w:w="2213" w:type="dxa"/>
            <w:vMerge w:val="restart"/>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p>
        </w:tc>
        <w:tc>
          <w:tcPr>
            <w:tcW w:w="3797" w:type="dxa"/>
            <w:gridSpan w:val="2"/>
          </w:tcPr>
          <w:p w:rsidR="00250594" w:rsidRPr="00250594" w:rsidRDefault="00250594" w:rsidP="00250594">
            <w:pPr>
              <w:tabs>
                <w:tab w:val="left" w:pos="3451"/>
              </w:tabs>
            </w:pPr>
            <w:r w:rsidRPr="00250594">
              <w:t>в дальности пешеходной доступности не более 1000 м — до 40%</w:t>
            </w:r>
          </w:p>
        </w:tc>
      </w:tr>
      <w:tr w:rsidR="00250594" w:rsidRPr="00250594" w:rsidTr="00871643">
        <w:trPr>
          <w:gridBefore w:val="1"/>
          <w:wBefore w:w="15" w:type="dxa"/>
          <w:trHeight w:val="2759"/>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 максимально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250594" w:rsidRDefault="00250594" w:rsidP="00250594">
            <w:pPr>
              <w:tabs>
                <w:tab w:val="left" w:pos="3451"/>
              </w:tabs>
            </w:pPr>
            <w:r w:rsidRPr="00250594">
              <w:t>не нормируется</w:t>
            </w:r>
          </w:p>
        </w:tc>
      </w:tr>
      <w:tr w:rsidR="00250594" w:rsidRPr="00250594" w:rsidTr="00871643">
        <w:trPr>
          <w:gridBefore w:val="1"/>
          <w:wBefore w:w="15" w:type="dxa"/>
          <w:trHeight w:val="1348"/>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7282" w:type="dxa"/>
            <w:gridSpan w:val="5"/>
          </w:tcPr>
          <w:p w:rsidR="00250594" w:rsidRPr="00250594" w:rsidRDefault="00250594" w:rsidP="00250594">
            <w:pPr>
              <w:tabs>
                <w:tab w:val="left" w:pos="3451"/>
              </w:tabs>
            </w:pPr>
            <w:r w:rsidRPr="00250594">
              <w:t>при застройке индивидуальными жилыми, садовыми домами и блокированными жилыми домами вся необходимая территория для постоянного хранения индивидуального автомобильного транспорта должна отводиться в пределах земельного участка</w:t>
            </w:r>
          </w:p>
        </w:tc>
      </w:tr>
      <w:tr w:rsidR="00250594" w:rsidRPr="00250594" w:rsidTr="00871643">
        <w:trPr>
          <w:gridBefore w:val="1"/>
          <w:wBefore w:w="15" w:type="dxa"/>
          <w:trHeight w:val="767"/>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7282" w:type="dxa"/>
            <w:gridSpan w:val="5"/>
          </w:tcPr>
          <w:p w:rsidR="00250594" w:rsidRPr="00250594" w:rsidRDefault="00250594" w:rsidP="00250594">
            <w:pPr>
              <w:tabs>
                <w:tab w:val="left" w:pos="3451"/>
              </w:tabs>
            </w:pPr>
            <w:r w:rsidRPr="00250594">
              <w:t>для объектов нежилого назначения</w:t>
            </w:r>
          </w:p>
          <w:p w:rsidR="00250594" w:rsidRPr="00250594" w:rsidRDefault="00250594" w:rsidP="00250594">
            <w:pPr>
              <w:tabs>
                <w:tab w:val="left" w:pos="3451"/>
              </w:tabs>
            </w:pPr>
            <w:r w:rsidRPr="00250594">
              <w:t>в границах жилых и общественно-деловых зон</w:t>
            </w:r>
            <w:r>
              <w:t xml:space="preserve"> </w:t>
            </w:r>
          </w:p>
        </w:tc>
      </w:tr>
      <w:tr w:rsidR="00250594" w:rsidRPr="00250594" w:rsidTr="00871643">
        <w:trPr>
          <w:gridBefore w:val="1"/>
          <w:wBefore w:w="15" w:type="dxa"/>
          <w:trHeight w:val="2759"/>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 минимально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250594" w:rsidRDefault="00250594" w:rsidP="00250594">
            <w:pPr>
              <w:tabs>
                <w:tab w:val="left" w:pos="3451"/>
              </w:tabs>
            </w:pPr>
            <w:r w:rsidRPr="00250594">
              <w:t>В</w:t>
            </w:r>
            <w:r>
              <w:t xml:space="preserve"> </w:t>
            </w:r>
            <w:r w:rsidRPr="00250594">
              <w:t>соответствии</w:t>
            </w:r>
            <w:r>
              <w:t xml:space="preserve"> </w:t>
            </w:r>
            <w:r w:rsidRPr="00250594">
              <w:t>с приложением</w:t>
            </w:r>
          </w:p>
          <w:p w:rsidR="00250594" w:rsidRPr="00250594" w:rsidRDefault="00250594" w:rsidP="00250594">
            <w:pPr>
              <w:tabs>
                <w:tab w:val="left" w:pos="3451"/>
              </w:tabs>
            </w:pPr>
            <w:r w:rsidRPr="00250594">
              <w:t>№ 1</w:t>
            </w:r>
          </w:p>
        </w:tc>
      </w:tr>
      <w:tr w:rsidR="00250594" w:rsidRPr="00250594" w:rsidTr="00871643">
        <w:trPr>
          <w:gridBefore w:val="1"/>
          <w:wBefore w:w="15" w:type="dxa"/>
          <w:trHeight w:val="2769"/>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 максимально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250594" w:rsidRDefault="00250594" w:rsidP="00250594">
            <w:pPr>
              <w:tabs>
                <w:tab w:val="left" w:pos="3451"/>
              </w:tabs>
            </w:pPr>
            <w:r w:rsidRPr="00250594">
              <w:t>не нормируется</w:t>
            </w:r>
          </w:p>
        </w:tc>
      </w:tr>
      <w:tr w:rsidR="00250594" w:rsidRPr="00250594" w:rsidTr="00871643">
        <w:trPr>
          <w:gridBefore w:val="1"/>
          <w:wBefore w:w="15" w:type="dxa"/>
          <w:trHeight w:val="484"/>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7282" w:type="dxa"/>
            <w:gridSpan w:val="5"/>
          </w:tcPr>
          <w:p w:rsidR="00250594" w:rsidRPr="00250594" w:rsidRDefault="00250594" w:rsidP="00250594">
            <w:pPr>
              <w:tabs>
                <w:tab w:val="left" w:pos="3451"/>
              </w:tabs>
            </w:pPr>
            <w:r w:rsidRPr="00250594">
              <w:t>у границ лесопарков, зон отдыха и курортных зон</w:t>
            </w:r>
          </w:p>
        </w:tc>
      </w:tr>
      <w:tr w:rsidR="00250594" w:rsidRPr="00250594" w:rsidTr="00871643">
        <w:trPr>
          <w:gridBefore w:val="1"/>
          <w:wBefore w:w="15" w:type="dxa"/>
          <w:trHeight w:val="2754"/>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 минимально допустимого количества машино-мест для парковки легковых автомобилей на стоянках автомобилей</w:t>
            </w:r>
          </w:p>
        </w:tc>
        <w:tc>
          <w:tcPr>
            <w:tcW w:w="3797" w:type="dxa"/>
            <w:gridSpan w:val="2"/>
          </w:tcPr>
          <w:p w:rsidR="00250594" w:rsidRPr="00250594" w:rsidRDefault="00250594" w:rsidP="00250594">
            <w:pPr>
              <w:tabs>
                <w:tab w:val="left" w:pos="3451"/>
              </w:tabs>
            </w:pPr>
            <w:r w:rsidRPr="00250594">
              <w:t>в соответствии с приложением Ж к своду правил</w:t>
            </w:r>
          </w:p>
          <w:p w:rsidR="00250594" w:rsidRPr="00250594" w:rsidRDefault="00250594" w:rsidP="00250594">
            <w:pPr>
              <w:tabs>
                <w:tab w:val="left" w:pos="3451"/>
              </w:tabs>
            </w:pPr>
            <w:r w:rsidRPr="00250594">
              <w:t>«CП 42.13330.2016. Свод правил. Градостроительство. Планировка и застройка городских и сельских поселений. Актуализированная редакция СНиП 2.07.01-89*» в зависимости от функционального назначения</w:t>
            </w:r>
          </w:p>
        </w:tc>
      </w:tr>
      <w:tr w:rsidR="00250594" w:rsidRPr="00250594" w:rsidTr="00871643">
        <w:trPr>
          <w:gridAfter w:val="1"/>
          <w:wAfter w:w="12" w:type="dxa"/>
          <w:trHeight w:val="1924"/>
        </w:trPr>
        <w:tc>
          <w:tcPr>
            <w:tcW w:w="567" w:type="dxa"/>
            <w:gridSpan w:val="2"/>
          </w:tcPr>
          <w:p w:rsidR="00250594" w:rsidRPr="00250594" w:rsidRDefault="00250594" w:rsidP="00250594">
            <w:pPr>
              <w:tabs>
                <w:tab w:val="left" w:pos="3451"/>
              </w:tabs>
            </w:pPr>
          </w:p>
        </w:tc>
        <w:tc>
          <w:tcPr>
            <w:tcW w:w="2268" w:type="dxa"/>
            <w:gridSpan w:val="3"/>
          </w:tcPr>
          <w:p w:rsidR="00250594" w:rsidRPr="00250594" w:rsidRDefault="00250594" w:rsidP="00250594">
            <w:pPr>
              <w:tabs>
                <w:tab w:val="left" w:pos="3451"/>
              </w:tabs>
            </w:pPr>
          </w:p>
        </w:tc>
        <w:tc>
          <w:tcPr>
            <w:tcW w:w="3402" w:type="dxa"/>
          </w:tcPr>
          <w:p w:rsidR="00250594" w:rsidRPr="00250594" w:rsidRDefault="00250594" w:rsidP="00250594">
            <w:pPr>
              <w:tabs>
                <w:tab w:val="left" w:pos="3451"/>
              </w:tabs>
            </w:pPr>
            <w:r w:rsidRPr="00250594">
              <w:t>расчетный показатель максимально допустимого количества машино-мест для парковки легковых автомобилей на стоянках автомобилей</w:t>
            </w:r>
          </w:p>
        </w:tc>
        <w:tc>
          <w:tcPr>
            <w:tcW w:w="3827" w:type="dxa"/>
            <w:gridSpan w:val="2"/>
          </w:tcPr>
          <w:p w:rsidR="00250594" w:rsidRPr="00250594" w:rsidRDefault="00250594" w:rsidP="00250594">
            <w:pPr>
              <w:tabs>
                <w:tab w:val="left" w:pos="3451"/>
              </w:tabs>
            </w:pPr>
            <w:r w:rsidRPr="00250594">
              <w:t>не нормируется</w:t>
            </w:r>
          </w:p>
        </w:tc>
      </w:tr>
      <w:tr w:rsidR="00871643" w:rsidRPr="00250594" w:rsidTr="00871643">
        <w:trPr>
          <w:gridAfter w:val="1"/>
          <w:wAfter w:w="12" w:type="dxa"/>
          <w:trHeight w:val="1909"/>
        </w:trPr>
        <w:tc>
          <w:tcPr>
            <w:tcW w:w="567" w:type="dxa"/>
            <w:gridSpan w:val="2"/>
            <w:vMerge w:val="restart"/>
          </w:tcPr>
          <w:p w:rsidR="00871643" w:rsidRPr="00250594" w:rsidRDefault="00871643" w:rsidP="00250594">
            <w:pPr>
              <w:tabs>
                <w:tab w:val="left" w:pos="3451"/>
              </w:tabs>
            </w:pPr>
            <w:r w:rsidRPr="00250594">
              <w:t>2</w:t>
            </w:r>
          </w:p>
        </w:tc>
        <w:tc>
          <w:tcPr>
            <w:tcW w:w="2268" w:type="dxa"/>
            <w:gridSpan w:val="3"/>
            <w:vMerge w:val="restart"/>
          </w:tcPr>
          <w:p w:rsidR="00871643" w:rsidRPr="00C736DE" w:rsidRDefault="00871643" w:rsidP="00172FBF">
            <w:pPr>
              <w:tabs>
                <w:tab w:val="left" w:pos="3451"/>
              </w:tabs>
              <w:rPr>
                <w:color w:val="000000" w:themeColor="text1"/>
              </w:rPr>
            </w:pPr>
            <w:r w:rsidRPr="000E3A11">
              <w:rPr>
                <w:color w:val="000000" w:themeColor="text1"/>
              </w:rPr>
              <w:t>Озеленение территории общего пользования</w:t>
            </w:r>
          </w:p>
        </w:tc>
        <w:tc>
          <w:tcPr>
            <w:tcW w:w="3402" w:type="dxa"/>
          </w:tcPr>
          <w:p w:rsidR="00871643" w:rsidRPr="00C736DE" w:rsidRDefault="00871643" w:rsidP="00172FBF">
            <w:pPr>
              <w:tabs>
                <w:tab w:val="left" w:pos="3451"/>
              </w:tabs>
              <w:rPr>
                <w:color w:val="000000" w:themeColor="text1"/>
              </w:rPr>
            </w:pPr>
            <w:r w:rsidRPr="000E3A11">
              <w:rPr>
                <w:color w:val="000000" w:themeColor="text1"/>
              </w:rPr>
              <w:t>Расчетный показатель минимально допустимого уровня обеспеченности озеленёнными территориями общего пользования, кв. м на 1 чел.</w:t>
            </w:r>
            <w:r w:rsidRPr="00C736DE">
              <w:rPr>
                <w:color w:val="000000" w:themeColor="text1"/>
              </w:rPr>
              <w:tab/>
            </w:r>
            <w:r w:rsidRPr="00C736DE">
              <w:rPr>
                <w:color w:val="000000" w:themeColor="text1"/>
              </w:rPr>
              <w:tab/>
              <w:t>допустимого уровня</w:t>
            </w:r>
            <w:r w:rsidRPr="00C736DE">
              <w:rPr>
                <w:color w:val="000000" w:themeColor="text1"/>
              </w:rPr>
              <w:tab/>
              <w:t>обеспеченности озелененными территориями общего пользования, кв. м на 1 чел.</w:t>
            </w:r>
          </w:p>
        </w:tc>
        <w:tc>
          <w:tcPr>
            <w:tcW w:w="3827" w:type="dxa"/>
            <w:gridSpan w:val="2"/>
          </w:tcPr>
          <w:p w:rsidR="00871643" w:rsidRPr="00C736DE" w:rsidRDefault="00871643" w:rsidP="00172FBF">
            <w:pPr>
              <w:tabs>
                <w:tab w:val="left" w:pos="3451"/>
              </w:tabs>
              <w:rPr>
                <w:color w:val="000000" w:themeColor="text1"/>
              </w:rPr>
            </w:pPr>
            <w:r w:rsidRPr="000E3A11">
              <w:rPr>
                <w:color w:val="000000" w:themeColor="text1"/>
              </w:rPr>
              <w:t>На территории</w:t>
            </w:r>
            <w:r w:rsidR="00CC1B74">
              <w:rPr>
                <w:color w:val="000000" w:themeColor="text1"/>
              </w:rPr>
              <w:t xml:space="preserve"> </w:t>
            </w:r>
            <w:r w:rsidRPr="000E3A11">
              <w:rPr>
                <w:color w:val="000000" w:themeColor="text1"/>
              </w:rPr>
              <w:t>городских поселений – 10 кв. м на 1 чел.</w:t>
            </w:r>
          </w:p>
        </w:tc>
      </w:tr>
      <w:tr w:rsidR="00871643" w:rsidRPr="00250594" w:rsidTr="00871643">
        <w:trPr>
          <w:gridAfter w:val="1"/>
          <w:wAfter w:w="12" w:type="dxa"/>
          <w:trHeight w:val="1905"/>
        </w:trPr>
        <w:tc>
          <w:tcPr>
            <w:tcW w:w="567" w:type="dxa"/>
            <w:gridSpan w:val="2"/>
            <w:vMerge/>
            <w:tcBorders>
              <w:top w:val="nil"/>
            </w:tcBorders>
          </w:tcPr>
          <w:p w:rsidR="00871643" w:rsidRPr="00250594" w:rsidRDefault="00871643" w:rsidP="00250594">
            <w:pPr>
              <w:tabs>
                <w:tab w:val="left" w:pos="3451"/>
              </w:tabs>
            </w:pPr>
          </w:p>
        </w:tc>
        <w:tc>
          <w:tcPr>
            <w:tcW w:w="2268" w:type="dxa"/>
            <w:gridSpan w:val="3"/>
            <w:vMerge/>
            <w:tcBorders>
              <w:top w:val="nil"/>
            </w:tcBorders>
          </w:tcPr>
          <w:p w:rsidR="00871643" w:rsidRPr="00250594" w:rsidRDefault="00871643" w:rsidP="00250594">
            <w:pPr>
              <w:tabs>
                <w:tab w:val="left" w:pos="3451"/>
              </w:tabs>
            </w:pPr>
          </w:p>
        </w:tc>
        <w:tc>
          <w:tcPr>
            <w:tcW w:w="3402" w:type="dxa"/>
          </w:tcPr>
          <w:p w:rsidR="00871643" w:rsidRPr="00C736DE" w:rsidRDefault="00871643" w:rsidP="00172FBF">
            <w:pPr>
              <w:tabs>
                <w:tab w:val="left" w:pos="3451"/>
              </w:tabs>
              <w:rPr>
                <w:color w:val="000000" w:themeColor="text1"/>
              </w:rPr>
            </w:pPr>
            <w:r w:rsidRPr="000E3A11">
              <w:rPr>
                <w:color w:val="000000" w:themeColor="text1"/>
              </w:rPr>
              <w:t>Расчетный показатель максимально допустимого уровня обеспеченности озеленёнными территориями общего пользования, кв. м на 1 чел.</w:t>
            </w:r>
            <w:r w:rsidRPr="00C736DE">
              <w:rPr>
                <w:color w:val="000000" w:themeColor="text1"/>
              </w:rPr>
              <w:tab/>
            </w:r>
            <w:r w:rsidRPr="00C736DE">
              <w:rPr>
                <w:color w:val="000000" w:themeColor="text1"/>
              </w:rPr>
              <w:tab/>
              <w:t>показатель максимально допустимого уровня</w:t>
            </w:r>
            <w:r w:rsidRPr="00C736DE">
              <w:rPr>
                <w:color w:val="000000" w:themeColor="text1"/>
              </w:rPr>
              <w:tab/>
              <w:t>обеспеченности озелененными территориями общего пользования, кв. м на 1 чел.</w:t>
            </w:r>
          </w:p>
        </w:tc>
        <w:tc>
          <w:tcPr>
            <w:tcW w:w="3827" w:type="dxa"/>
            <w:gridSpan w:val="2"/>
          </w:tcPr>
          <w:p w:rsidR="00871643" w:rsidRPr="00C736DE" w:rsidRDefault="00871643" w:rsidP="00172FBF">
            <w:pPr>
              <w:tabs>
                <w:tab w:val="left" w:pos="3451"/>
              </w:tabs>
              <w:rPr>
                <w:color w:val="000000" w:themeColor="text1"/>
              </w:rPr>
            </w:pPr>
            <w:r w:rsidRPr="000E3A11">
              <w:rPr>
                <w:color w:val="000000" w:themeColor="text1"/>
              </w:rPr>
              <w:t>Не нормируется</w:t>
            </w:r>
          </w:p>
        </w:tc>
      </w:tr>
      <w:tr w:rsidR="00250594" w:rsidRPr="00250594" w:rsidTr="00871643">
        <w:trPr>
          <w:gridAfter w:val="1"/>
          <w:wAfter w:w="12" w:type="dxa"/>
          <w:trHeight w:val="2457"/>
        </w:trPr>
        <w:tc>
          <w:tcPr>
            <w:tcW w:w="10064" w:type="dxa"/>
            <w:gridSpan w:val="8"/>
          </w:tcPr>
          <w:p w:rsidR="00250594" w:rsidRPr="00250594" w:rsidRDefault="00871643" w:rsidP="00250594">
            <w:pPr>
              <w:tabs>
                <w:tab w:val="left" w:pos="3451"/>
              </w:tabs>
            </w:pPr>
            <w:r w:rsidRPr="00871643">
              <w:t>Примечание: за расчетный показатель потребности в озелененных территориях принимается минимально необходимая площадь озеленения территорий в квадратных метрах на одного человека расчетного населения, в которую вместе с озелененными территориями общего пользования (парками, парками культуры и отдыха, садами, скверами, бульварами) включаются территории лесопарков, городских лесов, расположенных на землях лесного фонда и землях иных категорий.</w:t>
            </w:r>
          </w:p>
        </w:tc>
      </w:tr>
    </w:tbl>
    <w:p w:rsidR="00250594" w:rsidRPr="00250594" w:rsidRDefault="00250594" w:rsidP="00250594">
      <w:pPr>
        <w:tabs>
          <w:tab w:val="left" w:pos="3451"/>
        </w:tabs>
      </w:pPr>
    </w:p>
    <w:p w:rsidR="00250594" w:rsidRPr="00250594" w:rsidRDefault="00250594" w:rsidP="00250594">
      <w:pPr>
        <w:tabs>
          <w:tab w:val="left" w:pos="3451"/>
        </w:tabs>
        <w:jc w:val="right"/>
      </w:pPr>
      <w:r w:rsidRPr="00250594">
        <w:t>Приложение № 1</w:t>
      </w:r>
    </w:p>
    <w:p w:rsidR="00250594" w:rsidRPr="00250594" w:rsidRDefault="00250594" w:rsidP="00250594">
      <w:pPr>
        <w:tabs>
          <w:tab w:val="left" w:pos="3451"/>
        </w:tabs>
        <w:jc w:val="right"/>
      </w:pPr>
      <w:r w:rsidRPr="00250594">
        <w:t>(к пункту 5 «Расчетные показатели</w:t>
      </w:r>
    </w:p>
    <w:p w:rsidR="00250594" w:rsidRPr="00250594" w:rsidRDefault="00250594" w:rsidP="00250594">
      <w:pPr>
        <w:tabs>
          <w:tab w:val="left" w:pos="3451"/>
        </w:tabs>
        <w:jc w:val="right"/>
        <w:rPr>
          <w:b/>
        </w:rPr>
      </w:pPr>
      <w:r w:rsidRPr="00250594">
        <w:t>минимально допустимого уровня</w:t>
      </w:r>
    </w:p>
    <w:p w:rsidR="00250594" w:rsidRPr="00250594" w:rsidRDefault="00250594" w:rsidP="00250594">
      <w:pPr>
        <w:tabs>
          <w:tab w:val="left" w:pos="3451"/>
        </w:tabs>
        <w:jc w:val="right"/>
      </w:pPr>
      <w:r w:rsidRPr="00250594">
        <w:t>обеспеченности, установленные Правительством Российской Федерации»)</w:t>
      </w:r>
    </w:p>
    <w:p w:rsidR="00250594" w:rsidRPr="00250594" w:rsidRDefault="00250594" w:rsidP="00250594">
      <w:pPr>
        <w:tabs>
          <w:tab w:val="left" w:pos="3451"/>
        </w:tabs>
      </w:pPr>
    </w:p>
    <w:p w:rsidR="00250594" w:rsidRPr="00250594" w:rsidRDefault="00250594" w:rsidP="00250594">
      <w:pPr>
        <w:tabs>
          <w:tab w:val="left" w:pos="3451"/>
        </w:tabs>
        <w:jc w:val="center"/>
      </w:pPr>
    </w:p>
    <w:p w:rsidR="00250594" w:rsidRPr="00250594" w:rsidRDefault="00250594" w:rsidP="00250594">
      <w:pPr>
        <w:tabs>
          <w:tab w:val="left" w:pos="3451"/>
        </w:tabs>
        <w:jc w:val="center"/>
      </w:pPr>
      <w:r w:rsidRPr="00250594">
        <w:t>Предельные значения расчетных показателей минимально допустимого количества машино-мест для парковки легковых автомобилей на стоянках автомобилей, размещаемых в</w:t>
      </w:r>
      <w:r w:rsidR="00814587">
        <w:t xml:space="preserve"> </w:t>
      </w:r>
      <w:r w:rsidRPr="00250594">
        <w:t>непосредственной близости от отдельно стоящих объектов капитального строительства в границах жилых и общественно-деловых зон</w:t>
      </w:r>
    </w:p>
    <w:p w:rsidR="00250594" w:rsidRPr="00250594" w:rsidRDefault="00250594" w:rsidP="00250594">
      <w:pPr>
        <w:tabs>
          <w:tab w:val="left" w:pos="3451"/>
        </w:tabs>
      </w:pPr>
    </w:p>
    <w:p w:rsidR="00250594" w:rsidRPr="00250594" w:rsidRDefault="00250594" w:rsidP="00250594">
      <w:pPr>
        <w:tabs>
          <w:tab w:val="left" w:pos="3451"/>
        </w:tabs>
      </w:pPr>
    </w:p>
    <w:tbl>
      <w:tblPr>
        <w:tblW w:w="10221" w:type="dxa"/>
        <w:tblInd w:w="2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5"/>
        <w:gridCol w:w="5245"/>
        <w:gridCol w:w="2977"/>
        <w:gridCol w:w="63"/>
        <w:gridCol w:w="1901"/>
        <w:gridCol w:w="20"/>
      </w:tblGrid>
      <w:tr w:rsidR="00250594" w:rsidRPr="00250594" w:rsidTr="00250594">
        <w:trPr>
          <w:gridAfter w:val="1"/>
          <w:wAfter w:w="20" w:type="dxa"/>
          <w:trHeight w:val="1348"/>
        </w:trPr>
        <w:tc>
          <w:tcPr>
            <w:tcW w:w="5260" w:type="dxa"/>
            <w:gridSpan w:val="2"/>
          </w:tcPr>
          <w:p w:rsidR="00250594" w:rsidRPr="00250594" w:rsidRDefault="00250594" w:rsidP="00250594">
            <w:pPr>
              <w:tabs>
                <w:tab w:val="left" w:pos="3451"/>
              </w:tabs>
            </w:pPr>
            <w:r w:rsidRPr="00250594">
              <w:t>Объект обслуживания</w:t>
            </w:r>
          </w:p>
        </w:tc>
        <w:tc>
          <w:tcPr>
            <w:tcW w:w="3040" w:type="dxa"/>
            <w:gridSpan w:val="2"/>
          </w:tcPr>
          <w:p w:rsidR="00250594" w:rsidRPr="00250594" w:rsidRDefault="00250594" w:rsidP="00250594">
            <w:pPr>
              <w:tabs>
                <w:tab w:val="left" w:pos="3451"/>
              </w:tabs>
            </w:pPr>
            <w:r w:rsidRPr="00250594">
              <w:t>Расчетная единица</w:t>
            </w:r>
          </w:p>
        </w:tc>
        <w:tc>
          <w:tcPr>
            <w:tcW w:w="1901" w:type="dxa"/>
          </w:tcPr>
          <w:p w:rsidR="00250594" w:rsidRPr="00250594" w:rsidRDefault="00250594" w:rsidP="00250594">
            <w:pPr>
              <w:tabs>
                <w:tab w:val="left" w:pos="3451"/>
              </w:tabs>
            </w:pPr>
            <w:r w:rsidRPr="00250594">
              <w:t>Количество машино-мест на расчетную единицу</w:t>
            </w:r>
          </w:p>
        </w:tc>
      </w:tr>
      <w:tr w:rsidR="00250594" w:rsidRPr="00250594" w:rsidTr="00250594">
        <w:trPr>
          <w:gridAfter w:val="1"/>
          <w:wAfter w:w="20" w:type="dxa"/>
          <w:trHeight w:val="489"/>
        </w:trPr>
        <w:tc>
          <w:tcPr>
            <w:tcW w:w="5260" w:type="dxa"/>
            <w:gridSpan w:val="2"/>
          </w:tcPr>
          <w:p w:rsidR="00250594" w:rsidRPr="00250594" w:rsidRDefault="00250594" w:rsidP="00250594">
            <w:pPr>
              <w:tabs>
                <w:tab w:val="left" w:pos="3451"/>
              </w:tabs>
            </w:pPr>
            <w:r w:rsidRPr="00250594">
              <w:t>1</w:t>
            </w:r>
          </w:p>
        </w:tc>
        <w:tc>
          <w:tcPr>
            <w:tcW w:w="3040" w:type="dxa"/>
            <w:gridSpan w:val="2"/>
          </w:tcPr>
          <w:p w:rsidR="00250594" w:rsidRPr="00250594" w:rsidRDefault="00250594" w:rsidP="00250594">
            <w:pPr>
              <w:tabs>
                <w:tab w:val="left" w:pos="3451"/>
              </w:tabs>
            </w:pPr>
            <w:r w:rsidRPr="00250594">
              <w:t>2</w:t>
            </w:r>
          </w:p>
        </w:tc>
        <w:tc>
          <w:tcPr>
            <w:tcW w:w="1901" w:type="dxa"/>
          </w:tcPr>
          <w:p w:rsidR="00250594" w:rsidRPr="00250594" w:rsidRDefault="00250594" w:rsidP="00250594">
            <w:pPr>
              <w:tabs>
                <w:tab w:val="left" w:pos="3451"/>
              </w:tabs>
            </w:pPr>
          </w:p>
          <w:p w:rsidR="00250594" w:rsidRPr="00250594" w:rsidRDefault="00250594" w:rsidP="00250594">
            <w:pPr>
              <w:tabs>
                <w:tab w:val="left" w:pos="3451"/>
              </w:tabs>
            </w:pPr>
            <w:r w:rsidRPr="00250594">
              <w:rPr>
                <w:noProof/>
              </w:rPr>
              <w:drawing>
                <wp:inline distT="0" distB="0" distL="0" distR="0" wp14:anchorId="2A9FBD77" wp14:editId="4D344D6E">
                  <wp:extent cx="60958" cy="106679"/>
                  <wp:effectExtent l="0" t="0" r="0" b="0"/>
                  <wp:docPr id="1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png"/>
                          <pic:cNvPicPr/>
                        </pic:nvPicPr>
                        <pic:blipFill>
                          <a:blip r:embed="rId18" cstate="print"/>
                          <a:stretch>
                            <a:fillRect/>
                          </a:stretch>
                        </pic:blipFill>
                        <pic:spPr>
                          <a:xfrm>
                            <a:off x="0" y="0"/>
                            <a:ext cx="60958" cy="106679"/>
                          </a:xfrm>
                          <a:prstGeom prst="rect">
                            <a:avLst/>
                          </a:prstGeom>
                        </pic:spPr>
                      </pic:pic>
                    </a:graphicData>
                  </a:graphic>
                </wp:inline>
              </w:drawing>
            </w:r>
          </w:p>
        </w:tc>
      </w:tr>
      <w:tr w:rsidR="00250594" w:rsidRPr="00250594" w:rsidTr="00250594">
        <w:trPr>
          <w:gridAfter w:val="1"/>
          <w:wAfter w:w="20" w:type="dxa"/>
          <w:trHeight w:val="777"/>
        </w:trPr>
        <w:tc>
          <w:tcPr>
            <w:tcW w:w="5260" w:type="dxa"/>
            <w:gridSpan w:val="2"/>
          </w:tcPr>
          <w:p w:rsidR="00250594" w:rsidRPr="00250594" w:rsidRDefault="00250594" w:rsidP="0022309F">
            <w:pPr>
              <w:tabs>
                <w:tab w:val="left" w:pos="3451"/>
              </w:tabs>
            </w:pPr>
            <w:r w:rsidRPr="00250594">
              <w:t>Коммунальное обслуживание</w:t>
            </w:r>
          </w:p>
        </w:tc>
        <w:tc>
          <w:tcPr>
            <w:tcW w:w="3040" w:type="dxa"/>
            <w:gridSpan w:val="2"/>
          </w:tcPr>
          <w:p w:rsidR="00250594" w:rsidRPr="00250594" w:rsidRDefault="00250594" w:rsidP="00250594">
            <w:pPr>
              <w:tabs>
                <w:tab w:val="left" w:pos="3451"/>
              </w:tabs>
            </w:pPr>
            <w:r w:rsidRPr="00250594">
              <w:t>60 кв. м общей площади</w:t>
            </w:r>
          </w:p>
        </w:tc>
        <w:tc>
          <w:tcPr>
            <w:tcW w:w="1901" w:type="dxa"/>
          </w:tcPr>
          <w:p w:rsidR="00250594" w:rsidRPr="00250594" w:rsidRDefault="00250594" w:rsidP="00250594">
            <w:pPr>
              <w:tabs>
                <w:tab w:val="left" w:pos="3451"/>
              </w:tabs>
            </w:pPr>
            <w:r w:rsidRPr="00250594">
              <w:t>1</w:t>
            </w:r>
          </w:p>
        </w:tc>
      </w:tr>
      <w:tr w:rsidR="00250594" w:rsidRPr="00250594" w:rsidTr="00250594">
        <w:trPr>
          <w:gridAfter w:val="1"/>
          <w:wAfter w:w="20" w:type="dxa"/>
          <w:trHeight w:val="1060"/>
        </w:trPr>
        <w:tc>
          <w:tcPr>
            <w:tcW w:w="5260" w:type="dxa"/>
            <w:gridSpan w:val="2"/>
          </w:tcPr>
          <w:p w:rsidR="00250594" w:rsidRPr="00250594" w:rsidRDefault="00250594" w:rsidP="0022309F">
            <w:pPr>
              <w:tabs>
                <w:tab w:val="left" w:pos="3451"/>
              </w:tabs>
            </w:pPr>
            <w:r w:rsidRPr="00250594">
              <w:t>Бытовое обслуживание: мастерские мелкого ремонта, ателье, бани, парикмахерские, прачечные, похоронные бюро, салоны красоты и т.д.</w:t>
            </w:r>
          </w:p>
        </w:tc>
        <w:tc>
          <w:tcPr>
            <w:tcW w:w="3040" w:type="dxa"/>
            <w:gridSpan w:val="2"/>
          </w:tcPr>
          <w:p w:rsidR="00250594" w:rsidRPr="00250594" w:rsidRDefault="00250594" w:rsidP="00250594">
            <w:pPr>
              <w:tabs>
                <w:tab w:val="left" w:pos="3451"/>
              </w:tabs>
            </w:pPr>
            <w:r w:rsidRPr="00250594">
              <w:t>60 кв. м общей площади</w:t>
            </w:r>
          </w:p>
        </w:tc>
        <w:tc>
          <w:tcPr>
            <w:tcW w:w="1901" w:type="dxa"/>
          </w:tcPr>
          <w:p w:rsidR="00250594" w:rsidRPr="00250594" w:rsidRDefault="00250594" w:rsidP="00250594">
            <w:pPr>
              <w:tabs>
                <w:tab w:val="left" w:pos="3451"/>
              </w:tabs>
            </w:pPr>
            <w:r w:rsidRPr="00250594">
              <w:t>1</w:t>
            </w:r>
          </w:p>
        </w:tc>
      </w:tr>
      <w:tr w:rsidR="00250594" w:rsidRPr="00250594" w:rsidTr="00250594">
        <w:trPr>
          <w:gridAfter w:val="1"/>
          <w:wAfter w:w="20" w:type="dxa"/>
          <w:trHeight w:val="1338"/>
        </w:trPr>
        <w:tc>
          <w:tcPr>
            <w:tcW w:w="5260" w:type="dxa"/>
            <w:gridSpan w:val="2"/>
          </w:tcPr>
          <w:p w:rsidR="00250594" w:rsidRPr="00250594" w:rsidRDefault="00250594" w:rsidP="0022309F">
            <w:pPr>
              <w:tabs>
                <w:tab w:val="left" w:pos="3451"/>
              </w:tabs>
            </w:pPr>
            <w:r w:rsidRPr="00250594">
              <w:lastRenderedPageBreak/>
              <w:t>Здравоохранение: поликлиники, фельдшерско- акушерские пункты, больницы, амбулатории, родильные дома, центры матери и ребенка, диагностические центры, перинатальные центры</w:t>
            </w:r>
          </w:p>
        </w:tc>
        <w:tc>
          <w:tcPr>
            <w:tcW w:w="3040" w:type="dxa"/>
            <w:gridSpan w:val="2"/>
          </w:tcPr>
          <w:p w:rsidR="00250594" w:rsidRPr="00250594" w:rsidRDefault="00250594" w:rsidP="00250594">
            <w:pPr>
              <w:tabs>
                <w:tab w:val="left" w:pos="3451"/>
              </w:tabs>
            </w:pPr>
            <w:r w:rsidRPr="00250594">
              <w:t>100 посещений</w:t>
            </w:r>
          </w:p>
        </w:tc>
        <w:tc>
          <w:tcPr>
            <w:tcW w:w="1901" w:type="dxa"/>
          </w:tcPr>
          <w:p w:rsidR="00250594" w:rsidRPr="00250594" w:rsidRDefault="00250594" w:rsidP="00250594">
            <w:pPr>
              <w:tabs>
                <w:tab w:val="left" w:pos="3451"/>
              </w:tabs>
            </w:pPr>
            <w:r w:rsidRPr="00250594">
              <w:t>5 на расстоянии не более 150 м</w:t>
            </w:r>
          </w:p>
        </w:tc>
      </w:tr>
      <w:tr w:rsidR="00250594" w:rsidRPr="00250594" w:rsidTr="00250594">
        <w:trPr>
          <w:gridAfter w:val="1"/>
          <w:wAfter w:w="20" w:type="dxa"/>
          <w:trHeight w:val="1626"/>
        </w:trPr>
        <w:tc>
          <w:tcPr>
            <w:tcW w:w="5260" w:type="dxa"/>
            <w:gridSpan w:val="2"/>
          </w:tcPr>
          <w:p w:rsidR="00250594" w:rsidRPr="00250594" w:rsidRDefault="00250594" w:rsidP="0022309F">
            <w:pPr>
              <w:tabs>
                <w:tab w:val="left" w:pos="3451"/>
              </w:tabs>
            </w:pPr>
            <w:r w:rsidRPr="00250594">
              <w:t>Образование и просвещение: дошкольные образовательные организации, общеобразовательные организации, профессиональные технические училища, колледжи, художественные школы и училища, институты, университеты и т.д.</w:t>
            </w:r>
          </w:p>
        </w:tc>
        <w:tc>
          <w:tcPr>
            <w:tcW w:w="3040" w:type="dxa"/>
            <w:gridSpan w:val="2"/>
          </w:tcPr>
          <w:p w:rsidR="00250594" w:rsidRPr="00250594" w:rsidRDefault="00250594" w:rsidP="00250594">
            <w:pPr>
              <w:tabs>
                <w:tab w:val="left" w:pos="3451"/>
              </w:tabs>
            </w:pPr>
            <w:r w:rsidRPr="00250594">
              <w:t>100 обучающихся</w:t>
            </w:r>
          </w:p>
        </w:tc>
        <w:tc>
          <w:tcPr>
            <w:tcW w:w="1901" w:type="dxa"/>
          </w:tcPr>
          <w:p w:rsidR="00250594" w:rsidRPr="00250594" w:rsidRDefault="00250594" w:rsidP="00250594">
            <w:pPr>
              <w:tabs>
                <w:tab w:val="left" w:pos="3451"/>
              </w:tabs>
            </w:pPr>
            <w:r w:rsidRPr="00250594">
              <w:t>2 на расстоянии не более 150 м</w:t>
            </w:r>
          </w:p>
        </w:tc>
      </w:tr>
      <w:tr w:rsidR="00250594" w:rsidRPr="00250594" w:rsidTr="00250594">
        <w:trPr>
          <w:gridAfter w:val="1"/>
          <w:wAfter w:w="20" w:type="dxa"/>
          <w:trHeight w:val="1338"/>
        </w:trPr>
        <w:tc>
          <w:tcPr>
            <w:tcW w:w="5260" w:type="dxa"/>
            <w:gridSpan w:val="2"/>
          </w:tcPr>
          <w:p w:rsidR="00250594" w:rsidRPr="00250594" w:rsidRDefault="00250594" w:rsidP="0022309F">
            <w:pPr>
              <w:tabs>
                <w:tab w:val="left" w:pos="3451"/>
              </w:tabs>
            </w:pPr>
            <w:r w:rsidRPr="00250594">
              <w:t>Культурное развитие: музеи, выставочные залы, художественные галереи, дома культуры, библиотеки, кинотеатры и кинозалы, цирки, океанариумы и т.д.</w:t>
            </w:r>
          </w:p>
        </w:tc>
        <w:tc>
          <w:tcPr>
            <w:tcW w:w="3040" w:type="dxa"/>
            <w:gridSpan w:val="2"/>
          </w:tcPr>
          <w:p w:rsidR="00250594" w:rsidRPr="00250594" w:rsidRDefault="00250594" w:rsidP="00250594">
            <w:pPr>
              <w:tabs>
                <w:tab w:val="left" w:pos="3451"/>
              </w:tabs>
            </w:pPr>
            <w:r w:rsidRPr="00250594">
              <w:t>100 мест или единовременных посетителей</w:t>
            </w:r>
          </w:p>
        </w:tc>
        <w:tc>
          <w:tcPr>
            <w:tcW w:w="1901" w:type="dxa"/>
          </w:tcPr>
          <w:p w:rsidR="00250594" w:rsidRPr="00250594" w:rsidRDefault="00250594" w:rsidP="00250594">
            <w:pPr>
              <w:tabs>
                <w:tab w:val="left" w:pos="3451"/>
              </w:tabs>
            </w:pPr>
            <w:r w:rsidRPr="00250594">
              <w:t>15</w:t>
            </w:r>
          </w:p>
        </w:tc>
      </w:tr>
      <w:tr w:rsidR="00250594" w:rsidRPr="00250594" w:rsidTr="00250594">
        <w:trPr>
          <w:gridAfter w:val="1"/>
          <w:wAfter w:w="20" w:type="dxa"/>
          <w:trHeight w:val="1055"/>
        </w:trPr>
        <w:tc>
          <w:tcPr>
            <w:tcW w:w="5260" w:type="dxa"/>
            <w:gridSpan w:val="2"/>
          </w:tcPr>
          <w:p w:rsidR="00250594" w:rsidRPr="00250594" w:rsidRDefault="00250594" w:rsidP="0022309F">
            <w:pPr>
              <w:tabs>
                <w:tab w:val="left" w:pos="3451"/>
              </w:tabs>
            </w:pPr>
            <w:r w:rsidRPr="00250594">
              <w:t>Религиозное использование: церкви, соборы, храмы, часовни, монастыри, мечети, синагоги, молельные дома и т.д.</w:t>
            </w:r>
          </w:p>
        </w:tc>
        <w:tc>
          <w:tcPr>
            <w:tcW w:w="3040" w:type="dxa"/>
            <w:gridSpan w:val="2"/>
          </w:tcPr>
          <w:p w:rsidR="00250594" w:rsidRPr="00250594" w:rsidRDefault="00250594" w:rsidP="00250594">
            <w:pPr>
              <w:tabs>
                <w:tab w:val="left" w:pos="3451"/>
              </w:tabs>
            </w:pPr>
            <w:r w:rsidRPr="00250594">
              <w:t>100 единовременных посетителей</w:t>
            </w:r>
          </w:p>
        </w:tc>
        <w:tc>
          <w:tcPr>
            <w:tcW w:w="1901" w:type="dxa"/>
          </w:tcPr>
          <w:p w:rsidR="00250594" w:rsidRPr="00250594" w:rsidRDefault="00250594" w:rsidP="00250594">
            <w:pPr>
              <w:tabs>
                <w:tab w:val="left" w:pos="3451"/>
              </w:tabs>
            </w:pPr>
            <w:r w:rsidRPr="00250594">
              <w:t>4</w:t>
            </w:r>
          </w:p>
        </w:tc>
      </w:tr>
      <w:tr w:rsidR="00250594" w:rsidRPr="00250594" w:rsidTr="00250594">
        <w:trPr>
          <w:gridAfter w:val="1"/>
          <w:wAfter w:w="20" w:type="dxa"/>
          <w:trHeight w:val="1060"/>
        </w:trPr>
        <w:tc>
          <w:tcPr>
            <w:tcW w:w="5260" w:type="dxa"/>
            <w:gridSpan w:val="2"/>
          </w:tcPr>
          <w:p w:rsidR="00250594" w:rsidRPr="00250594" w:rsidRDefault="00250594" w:rsidP="0022309F">
            <w:pPr>
              <w:tabs>
                <w:tab w:val="left" w:pos="3451"/>
              </w:tabs>
            </w:pPr>
            <w:r w:rsidRPr="00250594">
              <w:t xml:space="preserve">Общественное управление: </w:t>
            </w:r>
            <w:r w:rsidR="00EF19F1" w:rsidRPr="00EF19F1">
              <w:t>учреждения, подведомственные областным исполнительным органам Новосибирской области</w:t>
            </w:r>
            <w:r w:rsidRPr="00250594">
              <w:t>, органов местного самоуправления, суды и т.д.</w:t>
            </w:r>
          </w:p>
        </w:tc>
        <w:tc>
          <w:tcPr>
            <w:tcW w:w="3040" w:type="dxa"/>
            <w:gridSpan w:val="2"/>
          </w:tcPr>
          <w:p w:rsidR="00250594" w:rsidRPr="00250594" w:rsidRDefault="00250594" w:rsidP="00250594">
            <w:pPr>
              <w:tabs>
                <w:tab w:val="left" w:pos="3451"/>
              </w:tabs>
            </w:pPr>
            <w:r w:rsidRPr="00250594">
              <w:t>200 кв. м общей площади</w:t>
            </w:r>
          </w:p>
        </w:tc>
        <w:tc>
          <w:tcPr>
            <w:tcW w:w="1901" w:type="dxa"/>
          </w:tcPr>
          <w:p w:rsidR="00250594" w:rsidRPr="00250594" w:rsidRDefault="00250594" w:rsidP="00250594">
            <w:pPr>
              <w:tabs>
                <w:tab w:val="left" w:pos="3451"/>
              </w:tabs>
            </w:pPr>
            <w:r w:rsidRPr="00250594">
              <w:t>1</w:t>
            </w:r>
          </w:p>
        </w:tc>
      </w:tr>
      <w:tr w:rsidR="00250594" w:rsidRPr="00250594" w:rsidTr="00250594">
        <w:trPr>
          <w:gridAfter w:val="1"/>
          <w:wAfter w:w="20" w:type="dxa"/>
          <w:trHeight w:val="1333"/>
        </w:trPr>
        <w:tc>
          <w:tcPr>
            <w:tcW w:w="5260" w:type="dxa"/>
            <w:gridSpan w:val="2"/>
          </w:tcPr>
          <w:p w:rsidR="00250594" w:rsidRPr="00250594" w:rsidRDefault="00250594" w:rsidP="0022309F">
            <w:pPr>
              <w:tabs>
                <w:tab w:val="left" w:pos="3451"/>
              </w:tabs>
            </w:pPr>
            <w:r w:rsidRPr="00250594">
              <w:t>Деловое управление: объекты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w:t>
            </w:r>
            <w:r w:rsidR="00871643">
              <w:t xml:space="preserve"> </w:t>
            </w:r>
            <w:r w:rsidRPr="00250594">
              <w:t>муниципальным управлением</w:t>
            </w:r>
          </w:p>
        </w:tc>
        <w:tc>
          <w:tcPr>
            <w:tcW w:w="3040" w:type="dxa"/>
            <w:gridSpan w:val="2"/>
          </w:tcPr>
          <w:p w:rsidR="00250594" w:rsidRPr="00250594" w:rsidRDefault="00250594" w:rsidP="00250594">
            <w:pPr>
              <w:tabs>
                <w:tab w:val="left" w:pos="3451"/>
              </w:tabs>
            </w:pPr>
            <w:r w:rsidRPr="00250594">
              <w:t>60 кв. м общей площади</w:t>
            </w:r>
          </w:p>
        </w:tc>
        <w:tc>
          <w:tcPr>
            <w:tcW w:w="1901" w:type="dxa"/>
          </w:tcPr>
          <w:p w:rsidR="00250594" w:rsidRPr="00250594" w:rsidRDefault="00250594" w:rsidP="00250594">
            <w:pPr>
              <w:tabs>
                <w:tab w:val="left" w:pos="3451"/>
              </w:tabs>
            </w:pPr>
            <w:r w:rsidRPr="00250594">
              <w:t>1</w:t>
            </w:r>
          </w:p>
        </w:tc>
      </w:tr>
      <w:tr w:rsidR="00250594" w:rsidRPr="00250594" w:rsidTr="00250594">
        <w:trPr>
          <w:gridBefore w:val="1"/>
          <w:wBefore w:w="15" w:type="dxa"/>
          <w:trHeight w:val="1084"/>
        </w:trPr>
        <w:tc>
          <w:tcPr>
            <w:tcW w:w="5245" w:type="dxa"/>
          </w:tcPr>
          <w:p w:rsidR="00250594" w:rsidRPr="00250594" w:rsidRDefault="00250594" w:rsidP="0022309F">
            <w:pPr>
              <w:tabs>
                <w:tab w:val="left" w:pos="3451"/>
              </w:tabs>
            </w:pPr>
            <w:r w:rsidRPr="00250594">
              <w:t>Объекты торговли: торговые центры, торгово- развлекательные центры общей площадью свыше 5000 кв. м</w:t>
            </w:r>
          </w:p>
        </w:tc>
        <w:tc>
          <w:tcPr>
            <w:tcW w:w="2977" w:type="dxa"/>
          </w:tcPr>
          <w:p w:rsidR="00250594" w:rsidRPr="00250594" w:rsidRDefault="00250594" w:rsidP="00250594">
            <w:pPr>
              <w:tabs>
                <w:tab w:val="left" w:pos="3451"/>
              </w:tabs>
            </w:pPr>
            <w:r w:rsidRPr="00250594">
              <w:t>100 кв. м общей площади</w:t>
            </w:r>
          </w:p>
        </w:tc>
        <w:tc>
          <w:tcPr>
            <w:tcW w:w="1984" w:type="dxa"/>
            <w:gridSpan w:val="3"/>
          </w:tcPr>
          <w:p w:rsidR="00250594" w:rsidRPr="00250594" w:rsidRDefault="00250594" w:rsidP="00250594">
            <w:pPr>
              <w:tabs>
                <w:tab w:val="left" w:pos="3451"/>
              </w:tabs>
            </w:pPr>
            <w:r w:rsidRPr="00250594">
              <w:t>5</w:t>
            </w:r>
          </w:p>
        </w:tc>
      </w:tr>
      <w:tr w:rsidR="00250594" w:rsidRPr="00250594" w:rsidTr="00871643">
        <w:trPr>
          <w:gridBefore w:val="1"/>
          <w:wBefore w:w="15" w:type="dxa"/>
          <w:trHeight w:val="269"/>
        </w:trPr>
        <w:tc>
          <w:tcPr>
            <w:tcW w:w="5245" w:type="dxa"/>
          </w:tcPr>
          <w:p w:rsidR="00250594" w:rsidRPr="00250594" w:rsidRDefault="00250594" w:rsidP="0022309F">
            <w:pPr>
              <w:tabs>
                <w:tab w:val="left" w:pos="3451"/>
              </w:tabs>
            </w:pPr>
            <w:r w:rsidRPr="00250594">
              <w:t>Объекты торговли площадью до 5000 кв. м</w:t>
            </w:r>
          </w:p>
        </w:tc>
        <w:tc>
          <w:tcPr>
            <w:tcW w:w="2977" w:type="dxa"/>
          </w:tcPr>
          <w:p w:rsidR="00250594" w:rsidRPr="00250594" w:rsidRDefault="00250594" w:rsidP="00250594">
            <w:pPr>
              <w:tabs>
                <w:tab w:val="left" w:pos="3451"/>
              </w:tabs>
            </w:pPr>
            <w:r w:rsidRPr="00250594">
              <w:t>до 400 кв. м — 80 кв. м общей площади;</w:t>
            </w:r>
          </w:p>
          <w:p w:rsidR="00250594" w:rsidRPr="00250594" w:rsidRDefault="00250594" w:rsidP="00250594">
            <w:pPr>
              <w:tabs>
                <w:tab w:val="left" w:pos="3451"/>
              </w:tabs>
            </w:pPr>
          </w:p>
          <w:p w:rsidR="00250594" w:rsidRPr="00250594" w:rsidRDefault="00250594" w:rsidP="00250594">
            <w:pPr>
              <w:tabs>
                <w:tab w:val="left" w:pos="3451"/>
              </w:tabs>
            </w:pPr>
            <w:r w:rsidRPr="00250594">
              <w:t>от 401 до 1000 кв. м — 80 кв. м общей площади;</w:t>
            </w:r>
          </w:p>
          <w:p w:rsidR="00250594" w:rsidRPr="00250594" w:rsidRDefault="00250594" w:rsidP="00250594">
            <w:pPr>
              <w:tabs>
                <w:tab w:val="left" w:pos="3451"/>
              </w:tabs>
            </w:pPr>
          </w:p>
          <w:p w:rsidR="00250594" w:rsidRPr="00250594" w:rsidRDefault="00250594" w:rsidP="00250594">
            <w:pPr>
              <w:tabs>
                <w:tab w:val="left" w:pos="3451"/>
              </w:tabs>
            </w:pPr>
            <w:r w:rsidRPr="00250594">
              <w:t>от 1001 кв. м до 5000 кв. м — 100 кв. м общей площади</w:t>
            </w:r>
          </w:p>
        </w:tc>
        <w:tc>
          <w:tcPr>
            <w:tcW w:w="1984" w:type="dxa"/>
            <w:gridSpan w:val="3"/>
          </w:tcPr>
          <w:p w:rsidR="00250594" w:rsidRPr="00250594" w:rsidRDefault="00250594" w:rsidP="00250594">
            <w:pPr>
              <w:tabs>
                <w:tab w:val="left" w:pos="3451"/>
              </w:tabs>
            </w:pPr>
            <w:r w:rsidRPr="00250594">
              <w:t>1</w:t>
            </w:r>
          </w:p>
          <w:p w:rsidR="00250594" w:rsidRPr="00250594" w:rsidRDefault="00250594" w:rsidP="00250594">
            <w:pPr>
              <w:tabs>
                <w:tab w:val="left" w:pos="3451"/>
              </w:tabs>
            </w:pPr>
          </w:p>
          <w:p w:rsidR="00814587" w:rsidRDefault="00814587" w:rsidP="00250594">
            <w:pPr>
              <w:tabs>
                <w:tab w:val="left" w:pos="3451"/>
              </w:tabs>
            </w:pPr>
          </w:p>
          <w:p w:rsidR="00250594" w:rsidRPr="00250594" w:rsidRDefault="00250594" w:rsidP="00250594">
            <w:pPr>
              <w:tabs>
                <w:tab w:val="left" w:pos="3451"/>
              </w:tabs>
            </w:pPr>
            <w:r w:rsidRPr="00250594">
              <w:t>2</w:t>
            </w:r>
          </w:p>
          <w:p w:rsidR="00250594" w:rsidRPr="00250594" w:rsidRDefault="00250594" w:rsidP="00250594">
            <w:pPr>
              <w:tabs>
                <w:tab w:val="left" w:pos="3451"/>
              </w:tabs>
            </w:pPr>
          </w:p>
          <w:p w:rsidR="00250594" w:rsidRPr="00250594" w:rsidRDefault="00250594" w:rsidP="00250594">
            <w:pPr>
              <w:tabs>
                <w:tab w:val="left" w:pos="3451"/>
              </w:tabs>
            </w:pPr>
          </w:p>
          <w:p w:rsidR="00250594" w:rsidRPr="00250594" w:rsidRDefault="00250594" w:rsidP="00250594">
            <w:pPr>
              <w:tabs>
                <w:tab w:val="left" w:pos="3451"/>
              </w:tabs>
            </w:pPr>
            <w:r w:rsidRPr="00250594">
              <w:rPr>
                <w:noProof/>
              </w:rPr>
              <w:drawing>
                <wp:inline distT="0" distB="0" distL="0" distR="0" wp14:anchorId="78FB5B03" wp14:editId="5DDF71BB">
                  <wp:extent cx="60958" cy="106679"/>
                  <wp:effectExtent l="0" t="0" r="0" b="0"/>
                  <wp:docPr id="1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png"/>
                          <pic:cNvPicPr/>
                        </pic:nvPicPr>
                        <pic:blipFill>
                          <a:blip r:embed="rId19" cstate="print"/>
                          <a:stretch>
                            <a:fillRect/>
                          </a:stretch>
                        </pic:blipFill>
                        <pic:spPr>
                          <a:xfrm>
                            <a:off x="0" y="0"/>
                            <a:ext cx="60958" cy="106679"/>
                          </a:xfrm>
                          <a:prstGeom prst="rect">
                            <a:avLst/>
                          </a:prstGeom>
                        </pic:spPr>
                      </pic:pic>
                    </a:graphicData>
                  </a:graphic>
                </wp:inline>
              </w:drawing>
            </w:r>
          </w:p>
          <w:p w:rsidR="00250594" w:rsidRPr="00250594" w:rsidRDefault="00250594" w:rsidP="00250594">
            <w:pPr>
              <w:tabs>
                <w:tab w:val="left" w:pos="3451"/>
              </w:tabs>
            </w:pPr>
          </w:p>
          <w:p w:rsidR="00250594" w:rsidRPr="00250594" w:rsidRDefault="00250594" w:rsidP="00250594">
            <w:pPr>
              <w:tabs>
                <w:tab w:val="left" w:pos="3451"/>
              </w:tabs>
            </w:pPr>
          </w:p>
          <w:p w:rsidR="00250594" w:rsidRPr="00250594" w:rsidRDefault="00250594" w:rsidP="00250594">
            <w:pPr>
              <w:tabs>
                <w:tab w:val="left" w:pos="3451"/>
              </w:tabs>
            </w:pPr>
          </w:p>
        </w:tc>
      </w:tr>
      <w:tr w:rsidR="00250594" w:rsidRPr="00250594" w:rsidTr="00250594">
        <w:trPr>
          <w:gridBefore w:val="1"/>
          <w:wBefore w:w="15" w:type="dxa"/>
          <w:trHeight w:val="772"/>
        </w:trPr>
        <w:tc>
          <w:tcPr>
            <w:tcW w:w="5245" w:type="dxa"/>
          </w:tcPr>
          <w:p w:rsidR="00250594" w:rsidRPr="00250594" w:rsidRDefault="00250594" w:rsidP="0022309F">
            <w:pPr>
              <w:tabs>
                <w:tab w:val="left" w:pos="3451"/>
              </w:tabs>
            </w:pPr>
            <w:r w:rsidRPr="00250594">
              <w:lastRenderedPageBreak/>
              <w:t>Общественное питание: рестораны, кафе, столовые, закусочные, бары</w:t>
            </w:r>
          </w:p>
        </w:tc>
        <w:tc>
          <w:tcPr>
            <w:tcW w:w="2977" w:type="dxa"/>
          </w:tcPr>
          <w:p w:rsidR="00250594" w:rsidRPr="00250594" w:rsidRDefault="00250594" w:rsidP="00250594">
            <w:pPr>
              <w:tabs>
                <w:tab w:val="left" w:pos="3451"/>
              </w:tabs>
            </w:pPr>
            <w:r w:rsidRPr="00250594">
              <w:t>100 кв. м общей площади</w:t>
            </w:r>
          </w:p>
        </w:tc>
        <w:tc>
          <w:tcPr>
            <w:tcW w:w="1984" w:type="dxa"/>
            <w:gridSpan w:val="3"/>
          </w:tcPr>
          <w:p w:rsidR="00250594" w:rsidRPr="00250594" w:rsidRDefault="00250594" w:rsidP="00250594">
            <w:pPr>
              <w:tabs>
                <w:tab w:val="left" w:pos="3451"/>
              </w:tabs>
            </w:pPr>
            <w:r w:rsidRPr="00250594">
              <w:t>4</w:t>
            </w:r>
          </w:p>
        </w:tc>
      </w:tr>
      <w:tr w:rsidR="00871643" w:rsidRPr="00250594" w:rsidTr="00250594">
        <w:trPr>
          <w:gridBefore w:val="1"/>
          <w:wBefore w:w="15" w:type="dxa"/>
          <w:trHeight w:val="772"/>
        </w:trPr>
        <w:tc>
          <w:tcPr>
            <w:tcW w:w="5245" w:type="dxa"/>
          </w:tcPr>
          <w:p w:rsidR="00871643" w:rsidRDefault="00871643" w:rsidP="0022309F">
            <w:r w:rsidRPr="00C736DE">
              <w:t xml:space="preserve">Гостиничное обслуживание: гостиницы, </w:t>
            </w:r>
          </w:p>
          <w:p w:rsidR="00871643" w:rsidRPr="00C736DE" w:rsidRDefault="00871643" w:rsidP="0022309F">
            <w:r w:rsidRPr="00C736DE">
              <w:t>мотели</w:t>
            </w:r>
            <w:r>
              <w:t>, отели, апартаменты</w:t>
            </w:r>
          </w:p>
        </w:tc>
        <w:tc>
          <w:tcPr>
            <w:tcW w:w="2977" w:type="dxa"/>
          </w:tcPr>
          <w:p w:rsidR="00871643" w:rsidRPr="001E4F5E" w:rsidRDefault="00871643" w:rsidP="00172FBF">
            <w:r w:rsidRPr="001E4F5E">
              <w:t>для объектов, средняя  площадь номеров в которых, определяемая как отношение общей площади номеров к общему количеству номеров в гостинице/</w:t>
            </w:r>
            <w:proofErr w:type="spellStart"/>
            <w:r w:rsidRPr="001E4F5E">
              <w:t>аппартаментах</w:t>
            </w:r>
            <w:proofErr w:type="spellEnd"/>
            <w:r w:rsidRPr="001E4F5E">
              <w:t xml:space="preserve">, менее 30 </w:t>
            </w:r>
            <w:proofErr w:type="spellStart"/>
            <w:r w:rsidRPr="001E4F5E">
              <w:t>кв.м</w:t>
            </w:r>
            <w:proofErr w:type="spellEnd"/>
          </w:p>
          <w:p w:rsidR="00871643" w:rsidRPr="001E4F5E" w:rsidRDefault="00871643" w:rsidP="00172FBF">
            <w:r w:rsidRPr="001E4F5E">
              <w:t> </w:t>
            </w:r>
          </w:p>
          <w:p w:rsidR="00871643" w:rsidRPr="001E4F5E" w:rsidRDefault="00871643" w:rsidP="00172FBF">
            <w:r w:rsidRPr="001E4F5E">
              <w:t>для объектов, средняя  площадь номеров в которых, определяемая как отношение общей площади номеров к общему количеству номеров в гостинице/</w:t>
            </w:r>
            <w:proofErr w:type="spellStart"/>
            <w:r w:rsidRPr="001E4F5E">
              <w:t>аппартаментах</w:t>
            </w:r>
            <w:proofErr w:type="spellEnd"/>
            <w:r w:rsidRPr="001E4F5E">
              <w:t xml:space="preserve">, 30 </w:t>
            </w:r>
            <w:proofErr w:type="spellStart"/>
            <w:r w:rsidRPr="001E4F5E">
              <w:t>кв.м</w:t>
            </w:r>
            <w:proofErr w:type="spellEnd"/>
            <w:r w:rsidRPr="001E4F5E">
              <w:t xml:space="preserve"> и более</w:t>
            </w:r>
          </w:p>
        </w:tc>
        <w:tc>
          <w:tcPr>
            <w:tcW w:w="1984" w:type="dxa"/>
            <w:gridSpan w:val="3"/>
          </w:tcPr>
          <w:p w:rsidR="00871643" w:rsidRPr="001E4F5E" w:rsidRDefault="00871643" w:rsidP="00172FBF">
            <w:r w:rsidRPr="001E4F5E">
              <w:t xml:space="preserve"> 1 на 150 </w:t>
            </w:r>
            <w:proofErr w:type="spellStart"/>
            <w:r w:rsidRPr="001E4F5E">
              <w:t>кв.м</w:t>
            </w:r>
            <w:proofErr w:type="spellEnd"/>
            <w:r w:rsidRPr="001E4F5E">
              <w:t xml:space="preserve"> площади номеров, но не менее 0,2 на 1 номер</w:t>
            </w:r>
          </w:p>
          <w:p w:rsidR="00871643" w:rsidRPr="001E4F5E" w:rsidRDefault="00871643" w:rsidP="00172FBF">
            <w:r w:rsidRPr="001E4F5E">
              <w:t> </w:t>
            </w:r>
          </w:p>
          <w:p w:rsidR="00871643" w:rsidRPr="001E4F5E" w:rsidRDefault="00871643" w:rsidP="00172FBF">
            <w:r w:rsidRPr="001E4F5E">
              <w:t> </w:t>
            </w:r>
          </w:p>
          <w:p w:rsidR="00871643" w:rsidRPr="001E4F5E" w:rsidRDefault="00871643" w:rsidP="00172FBF">
            <w:r w:rsidRPr="001E4F5E">
              <w:t> </w:t>
            </w:r>
          </w:p>
          <w:p w:rsidR="00871643" w:rsidRPr="001E4F5E" w:rsidRDefault="00871643" w:rsidP="00172FBF">
            <w:r w:rsidRPr="001E4F5E">
              <w:t> </w:t>
            </w:r>
          </w:p>
          <w:p w:rsidR="00871643" w:rsidRPr="001E4F5E" w:rsidRDefault="00871643" w:rsidP="00172FBF">
            <w:r w:rsidRPr="001E4F5E">
              <w:t xml:space="preserve"> 1 на 105 </w:t>
            </w:r>
            <w:proofErr w:type="spellStart"/>
            <w:r w:rsidRPr="001E4F5E">
              <w:t>кв.м</w:t>
            </w:r>
            <w:proofErr w:type="spellEnd"/>
            <w:r w:rsidRPr="001E4F5E">
              <w:t xml:space="preserve"> площади номеров, но не менее 0,5 на 1 номер</w:t>
            </w:r>
          </w:p>
          <w:p w:rsidR="00871643" w:rsidRPr="001E4F5E" w:rsidRDefault="00871643" w:rsidP="00172FBF">
            <w:r w:rsidRPr="001E4F5E">
              <w:t> </w:t>
            </w:r>
          </w:p>
        </w:tc>
      </w:tr>
      <w:tr w:rsidR="00250594" w:rsidRPr="00250594" w:rsidTr="00250594">
        <w:trPr>
          <w:gridBefore w:val="1"/>
          <w:wBefore w:w="15" w:type="dxa"/>
          <w:trHeight w:val="772"/>
        </w:trPr>
        <w:tc>
          <w:tcPr>
            <w:tcW w:w="5245" w:type="dxa"/>
          </w:tcPr>
          <w:p w:rsidR="00250594" w:rsidRPr="00250594" w:rsidRDefault="00250594" w:rsidP="0022309F">
            <w:pPr>
              <w:tabs>
                <w:tab w:val="left" w:pos="3451"/>
              </w:tabs>
            </w:pPr>
            <w:r w:rsidRPr="00250594">
              <w:t>Спортивно-зрелищные объекты с трибунами: стадионы, дворцы спорта</w:t>
            </w:r>
          </w:p>
        </w:tc>
        <w:tc>
          <w:tcPr>
            <w:tcW w:w="2977" w:type="dxa"/>
          </w:tcPr>
          <w:p w:rsidR="00250594" w:rsidRPr="00250594" w:rsidRDefault="00250594" w:rsidP="00250594">
            <w:pPr>
              <w:tabs>
                <w:tab w:val="left" w:pos="3451"/>
              </w:tabs>
            </w:pPr>
            <w:r w:rsidRPr="00250594">
              <w:t>30 посадочные мест</w:t>
            </w:r>
          </w:p>
        </w:tc>
        <w:tc>
          <w:tcPr>
            <w:tcW w:w="1984" w:type="dxa"/>
            <w:gridSpan w:val="3"/>
          </w:tcPr>
          <w:p w:rsidR="00250594" w:rsidRPr="00250594" w:rsidRDefault="00250594" w:rsidP="00250594">
            <w:pPr>
              <w:tabs>
                <w:tab w:val="left" w:pos="3451"/>
              </w:tabs>
            </w:pPr>
            <w:r w:rsidRPr="00250594">
              <w:t>1</w:t>
            </w:r>
          </w:p>
        </w:tc>
      </w:tr>
      <w:tr w:rsidR="00250594" w:rsidRPr="00250594" w:rsidTr="00250594">
        <w:trPr>
          <w:gridBefore w:val="1"/>
          <w:wBefore w:w="15" w:type="dxa"/>
          <w:trHeight w:val="1060"/>
        </w:trPr>
        <w:tc>
          <w:tcPr>
            <w:tcW w:w="5245" w:type="dxa"/>
          </w:tcPr>
          <w:p w:rsidR="00250594" w:rsidRPr="00250594" w:rsidRDefault="00250594" w:rsidP="0022309F">
            <w:pPr>
              <w:tabs>
                <w:tab w:val="left" w:pos="3451"/>
              </w:tabs>
            </w:pPr>
            <w:r w:rsidRPr="00250594">
              <w:t>Физкультурно-оздоровительные комплексы: тренажерные залы, фитнес-клубы, спортивные и тренажерные залы и т.д.</w:t>
            </w:r>
          </w:p>
        </w:tc>
        <w:tc>
          <w:tcPr>
            <w:tcW w:w="2977" w:type="dxa"/>
          </w:tcPr>
          <w:p w:rsidR="00250594" w:rsidRPr="00250594" w:rsidRDefault="00250594" w:rsidP="00250594">
            <w:pPr>
              <w:tabs>
                <w:tab w:val="left" w:pos="3451"/>
              </w:tabs>
            </w:pPr>
            <w:r w:rsidRPr="00250594">
              <w:t>100 кв. м общей площади</w:t>
            </w:r>
          </w:p>
        </w:tc>
        <w:tc>
          <w:tcPr>
            <w:tcW w:w="1984" w:type="dxa"/>
            <w:gridSpan w:val="3"/>
          </w:tcPr>
          <w:p w:rsidR="00250594" w:rsidRPr="00250594" w:rsidRDefault="00250594" w:rsidP="00250594">
            <w:pPr>
              <w:tabs>
                <w:tab w:val="left" w:pos="3451"/>
              </w:tabs>
            </w:pPr>
            <w:r w:rsidRPr="00250594">
              <w:t>4</w:t>
            </w:r>
          </w:p>
        </w:tc>
      </w:tr>
      <w:tr w:rsidR="00250594" w:rsidRPr="00250594" w:rsidTr="00250594">
        <w:trPr>
          <w:gridBefore w:val="1"/>
          <w:wBefore w:w="15" w:type="dxa"/>
          <w:trHeight w:val="762"/>
        </w:trPr>
        <w:tc>
          <w:tcPr>
            <w:tcW w:w="5245" w:type="dxa"/>
          </w:tcPr>
          <w:p w:rsidR="00250594" w:rsidRPr="00250594" w:rsidRDefault="00250594" w:rsidP="0022309F">
            <w:pPr>
              <w:tabs>
                <w:tab w:val="left" w:pos="3451"/>
              </w:tabs>
            </w:pPr>
            <w:r w:rsidRPr="00250594">
              <w:t>Аквапарки, бассейны</w:t>
            </w:r>
          </w:p>
        </w:tc>
        <w:tc>
          <w:tcPr>
            <w:tcW w:w="2977" w:type="dxa"/>
          </w:tcPr>
          <w:p w:rsidR="00250594" w:rsidRPr="00250594" w:rsidRDefault="00250594" w:rsidP="00250594">
            <w:pPr>
              <w:tabs>
                <w:tab w:val="left" w:pos="3451"/>
              </w:tabs>
            </w:pPr>
            <w:r w:rsidRPr="00250594">
              <w:t>100 кв. м общей площади</w:t>
            </w:r>
          </w:p>
        </w:tc>
        <w:tc>
          <w:tcPr>
            <w:tcW w:w="1984" w:type="dxa"/>
            <w:gridSpan w:val="3"/>
          </w:tcPr>
          <w:p w:rsidR="00250594" w:rsidRPr="00250594" w:rsidRDefault="00250594" w:rsidP="00250594">
            <w:pPr>
              <w:tabs>
                <w:tab w:val="left" w:pos="3451"/>
              </w:tabs>
            </w:pPr>
            <w:r w:rsidRPr="00250594">
              <w:t>4</w:t>
            </w:r>
          </w:p>
        </w:tc>
      </w:tr>
    </w:tbl>
    <w:p w:rsidR="00250594" w:rsidRPr="00250594" w:rsidRDefault="00250594" w:rsidP="00250594">
      <w:pPr>
        <w:tabs>
          <w:tab w:val="left" w:pos="3451"/>
        </w:tabs>
      </w:pPr>
    </w:p>
    <w:p w:rsidR="00250594" w:rsidRPr="00250594" w:rsidRDefault="00250594" w:rsidP="00250594">
      <w:pPr>
        <w:tabs>
          <w:tab w:val="left" w:pos="3451"/>
        </w:tabs>
      </w:pPr>
    </w:p>
    <w:p w:rsidR="00250594" w:rsidRPr="00250594" w:rsidRDefault="00250594" w:rsidP="00250594">
      <w:pPr>
        <w:tabs>
          <w:tab w:val="left" w:pos="3451"/>
        </w:tabs>
      </w:pPr>
    </w:p>
    <w:p w:rsidR="00250594" w:rsidRPr="00250594" w:rsidRDefault="00250594" w:rsidP="00250594">
      <w:pPr>
        <w:tabs>
          <w:tab w:val="left" w:pos="3451"/>
        </w:tabs>
      </w:pPr>
    </w:p>
    <w:p w:rsidR="00DD3E5E" w:rsidRPr="00B33C02" w:rsidRDefault="00DD3E5E" w:rsidP="00B33C02">
      <w:pPr>
        <w:tabs>
          <w:tab w:val="left" w:pos="3451"/>
        </w:tabs>
      </w:pPr>
    </w:p>
    <w:sectPr w:rsidR="00DD3E5E" w:rsidRPr="00B33C02" w:rsidSect="00250594">
      <w:pgSz w:w="11905" w:h="16838"/>
      <w:pgMar w:top="1134" w:right="1273" w:bottom="1134" w:left="709"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D4459F"/>
    <w:multiLevelType w:val="hybridMultilevel"/>
    <w:tmpl w:val="B8CAB5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defaultTabStop w:val="708"/>
  <w:characterSpacingControl w:val="doNotCompress"/>
  <w:compat>
    <w:compatSetting w:name="compatibilityMode" w:uri="http://schemas.microsoft.com/office/word" w:val="12"/>
  </w:compat>
  <w:rsids>
    <w:rsidRoot w:val="00DD3E5E"/>
    <w:rsid w:val="00042625"/>
    <w:rsid w:val="0004691E"/>
    <w:rsid w:val="000624C9"/>
    <w:rsid w:val="00062753"/>
    <w:rsid w:val="0006592C"/>
    <w:rsid w:val="000A19E5"/>
    <w:rsid w:val="000A373E"/>
    <w:rsid w:val="000D5DFF"/>
    <w:rsid w:val="000E3375"/>
    <w:rsid w:val="00120C42"/>
    <w:rsid w:val="001324C3"/>
    <w:rsid w:val="001A10B6"/>
    <w:rsid w:val="001C7395"/>
    <w:rsid w:val="001E3A2C"/>
    <w:rsid w:val="001F29CF"/>
    <w:rsid w:val="00200CFE"/>
    <w:rsid w:val="00205001"/>
    <w:rsid w:val="002143ED"/>
    <w:rsid w:val="00215E79"/>
    <w:rsid w:val="0022309F"/>
    <w:rsid w:val="00244137"/>
    <w:rsid w:val="00250594"/>
    <w:rsid w:val="00252DEB"/>
    <w:rsid w:val="00260C3B"/>
    <w:rsid w:val="00260E90"/>
    <w:rsid w:val="00267075"/>
    <w:rsid w:val="00275894"/>
    <w:rsid w:val="002C37D6"/>
    <w:rsid w:val="002E5F1D"/>
    <w:rsid w:val="002F2D58"/>
    <w:rsid w:val="00302E54"/>
    <w:rsid w:val="00303D9D"/>
    <w:rsid w:val="0031141C"/>
    <w:rsid w:val="00312223"/>
    <w:rsid w:val="003165B5"/>
    <w:rsid w:val="00320B0D"/>
    <w:rsid w:val="00354A50"/>
    <w:rsid w:val="00361014"/>
    <w:rsid w:val="00373FF1"/>
    <w:rsid w:val="00380AAC"/>
    <w:rsid w:val="00384A02"/>
    <w:rsid w:val="0039363A"/>
    <w:rsid w:val="003C32BC"/>
    <w:rsid w:val="003E0FB4"/>
    <w:rsid w:val="003E1988"/>
    <w:rsid w:val="00403CA6"/>
    <w:rsid w:val="00416A26"/>
    <w:rsid w:val="00426783"/>
    <w:rsid w:val="00450572"/>
    <w:rsid w:val="0046754C"/>
    <w:rsid w:val="004E356A"/>
    <w:rsid w:val="00524DF9"/>
    <w:rsid w:val="005345C4"/>
    <w:rsid w:val="0054009E"/>
    <w:rsid w:val="00555E41"/>
    <w:rsid w:val="00556615"/>
    <w:rsid w:val="005567ED"/>
    <w:rsid w:val="00563246"/>
    <w:rsid w:val="00591072"/>
    <w:rsid w:val="005A6CD1"/>
    <w:rsid w:val="005C1DA5"/>
    <w:rsid w:val="005E5DF6"/>
    <w:rsid w:val="00604BAE"/>
    <w:rsid w:val="0060641F"/>
    <w:rsid w:val="00621782"/>
    <w:rsid w:val="00626898"/>
    <w:rsid w:val="006545AB"/>
    <w:rsid w:val="006820DC"/>
    <w:rsid w:val="006B1C28"/>
    <w:rsid w:val="006C643A"/>
    <w:rsid w:val="006D5750"/>
    <w:rsid w:val="00705CBA"/>
    <w:rsid w:val="00733ACB"/>
    <w:rsid w:val="00734E13"/>
    <w:rsid w:val="00745942"/>
    <w:rsid w:val="007855DE"/>
    <w:rsid w:val="007A2F67"/>
    <w:rsid w:val="007C17B6"/>
    <w:rsid w:val="007D3BCD"/>
    <w:rsid w:val="00804D4D"/>
    <w:rsid w:val="00814587"/>
    <w:rsid w:val="0082685E"/>
    <w:rsid w:val="00840252"/>
    <w:rsid w:val="0084595B"/>
    <w:rsid w:val="008527EB"/>
    <w:rsid w:val="00871643"/>
    <w:rsid w:val="008878E2"/>
    <w:rsid w:val="008B5032"/>
    <w:rsid w:val="008E3EA6"/>
    <w:rsid w:val="008E68B2"/>
    <w:rsid w:val="008E7533"/>
    <w:rsid w:val="009246BC"/>
    <w:rsid w:val="0098513E"/>
    <w:rsid w:val="009956F3"/>
    <w:rsid w:val="009D0097"/>
    <w:rsid w:val="00A04660"/>
    <w:rsid w:val="00A10683"/>
    <w:rsid w:val="00A22EAD"/>
    <w:rsid w:val="00A428AF"/>
    <w:rsid w:val="00A441A4"/>
    <w:rsid w:val="00A64D67"/>
    <w:rsid w:val="00A66C4D"/>
    <w:rsid w:val="00A756AB"/>
    <w:rsid w:val="00AA35EA"/>
    <w:rsid w:val="00AA3802"/>
    <w:rsid w:val="00AC37B8"/>
    <w:rsid w:val="00AC5B38"/>
    <w:rsid w:val="00AD422B"/>
    <w:rsid w:val="00B00722"/>
    <w:rsid w:val="00B02CB3"/>
    <w:rsid w:val="00B02FC2"/>
    <w:rsid w:val="00B0318B"/>
    <w:rsid w:val="00B15796"/>
    <w:rsid w:val="00B33C02"/>
    <w:rsid w:val="00B50D36"/>
    <w:rsid w:val="00B55F70"/>
    <w:rsid w:val="00B73BED"/>
    <w:rsid w:val="00B96FD7"/>
    <w:rsid w:val="00BD44ED"/>
    <w:rsid w:val="00BE7F92"/>
    <w:rsid w:val="00BF0985"/>
    <w:rsid w:val="00BF14F9"/>
    <w:rsid w:val="00C03F61"/>
    <w:rsid w:val="00C2020D"/>
    <w:rsid w:val="00C268B1"/>
    <w:rsid w:val="00C45A4F"/>
    <w:rsid w:val="00C759DB"/>
    <w:rsid w:val="00C901C7"/>
    <w:rsid w:val="00C96388"/>
    <w:rsid w:val="00CA2D1E"/>
    <w:rsid w:val="00CA58E2"/>
    <w:rsid w:val="00CC1B74"/>
    <w:rsid w:val="00CD43C1"/>
    <w:rsid w:val="00CF3DF2"/>
    <w:rsid w:val="00D46324"/>
    <w:rsid w:val="00D62E82"/>
    <w:rsid w:val="00D85952"/>
    <w:rsid w:val="00D86DB9"/>
    <w:rsid w:val="00DB7334"/>
    <w:rsid w:val="00DC2F87"/>
    <w:rsid w:val="00DC4EE8"/>
    <w:rsid w:val="00DD3E5E"/>
    <w:rsid w:val="00E045C1"/>
    <w:rsid w:val="00E161F7"/>
    <w:rsid w:val="00E339D2"/>
    <w:rsid w:val="00E51F62"/>
    <w:rsid w:val="00E7032C"/>
    <w:rsid w:val="00E74E94"/>
    <w:rsid w:val="00ED24E8"/>
    <w:rsid w:val="00ED7917"/>
    <w:rsid w:val="00EF19F1"/>
    <w:rsid w:val="00F031E1"/>
    <w:rsid w:val="00F10204"/>
    <w:rsid w:val="00F11B2A"/>
    <w:rsid w:val="00F11DEA"/>
    <w:rsid w:val="00F13E72"/>
    <w:rsid w:val="00F25F25"/>
    <w:rsid w:val="00F361DD"/>
    <w:rsid w:val="00F43FE2"/>
    <w:rsid w:val="00F524C1"/>
    <w:rsid w:val="00F75183"/>
    <w:rsid w:val="00FC370A"/>
    <w:rsid w:val="00FF4A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0204"/>
    <w:pPr>
      <w:snapToGrid w:val="0"/>
      <w:spacing w:before="100" w:after="10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3E5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D3E5E"/>
    <w:pPr>
      <w:widowControl w:val="0"/>
      <w:autoSpaceDE w:val="0"/>
      <w:autoSpaceDN w:val="0"/>
      <w:spacing w:after="0" w:line="240" w:lineRule="auto"/>
    </w:pPr>
    <w:rPr>
      <w:rFonts w:ascii="Calibri" w:eastAsia="Times New Roman" w:hAnsi="Calibri" w:cs="Calibri"/>
      <w:b/>
      <w:szCs w:val="20"/>
      <w:lang w:eastAsia="ru-RU"/>
    </w:rPr>
  </w:style>
  <w:style w:type="character" w:styleId="a3">
    <w:name w:val="Hyperlink"/>
    <w:rsid w:val="00215E79"/>
    <w:rPr>
      <w:color w:val="000000"/>
      <w:u w:val="none"/>
      <w:effect w:val="none"/>
    </w:rPr>
  </w:style>
  <w:style w:type="paragraph" w:styleId="a4">
    <w:name w:val="Balloon Text"/>
    <w:basedOn w:val="a"/>
    <w:link w:val="a5"/>
    <w:uiPriority w:val="99"/>
    <w:semiHidden/>
    <w:unhideWhenUsed/>
    <w:rsid w:val="00B33C02"/>
    <w:pPr>
      <w:spacing w:before="0" w:after="0"/>
    </w:pPr>
    <w:rPr>
      <w:rFonts w:ascii="Tahoma" w:hAnsi="Tahoma" w:cs="Tahoma"/>
      <w:sz w:val="16"/>
      <w:szCs w:val="16"/>
    </w:rPr>
  </w:style>
  <w:style w:type="character" w:customStyle="1" w:styleId="a5">
    <w:name w:val="Текст выноски Знак"/>
    <w:basedOn w:val="a0"/>
    <w:link w:val="a4"/>
    <w:uiPriority w:val="99"/>
    <w:semiHidden/>
    <w:rsid w:val="00B33C02"/>
    <w:rPr>
      <w:rFonts w:ascii="Tahoma" w:eastAsia="Times New Roman" w:hAnsi="Tahoma" w:cs="Tahoma"/>
      <w:sz w:val="16"/>
      <w:szCs w:val="16"/>
      <w:lang w:eastAsia="ru-RU"/>
    </w:rPr>
  </w:style>
  <w:style w:type="paragraph" w:styleId="a6">
    <w:name w:val="List Paragraph"/>
    <w:basedOn w:val="a"/>
    <w:uiPriority w:val="34"/>
    <w:qFormat/>
    <w:rsid w:val="0087164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317599">
      <w:bodyDiv w:val="1"/>
      <w:marLeft w:val="0"/>
      <w:marRight w:val="0"/>
      <w:marTop w:val="0"/>
      <w:marBottom w:val="0"/>
      <w:divBdr>
        <w:top w:val="none" w:sz="0" w:space="0" w:color="auto"/>
        <w:left w:val="none" w:sz="0" w:space="0" w:color="auto"/>
        <w:bottom w:val="none" w:sz="0" w:space="0" w:color="auto"/>
        <w:right w:val="none" w:sz="0" w:space="0" w:color="auto"/>
      </w:divBdr>
    </w:div>
    <w:div w:id="200358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5F6B648C6336C69C54F05E32FC49202E50F98643E15E57DA192A0E3FxFa1I" TargetMode="External"/><Relationship Id="rId13" Type="http://schemas.openxmlformats.org/officeDocument/2006/relationships/hyperlink" Target="consultantplus://offline/ref=C95F6B648C6336C69C54F05E32FC49202E51F18640E35E57DA192A0E3FF10C555ACD80B64A44126DxCa2I" TargetMode="External"/><Relationship Id="rId18" Type="http://schemas.openxmlformats.org/officeDocument/2006/relationships/image" Target="media/image3.png"/><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consultantplus://offline/ref=C95F6B648C6336C69C54F05E32FC49202E51F18640E35E57DA192A0E3FxFa1I" TargetMode="External"/><Relationship Id="rId12" Type="http://schemas.openxmlformats.org/officeDocument/2006/relationships/hyperlink" Target="consultantplus://offline/ref=C95F6B648C6336C69C54F05E32FC49202E51F18640E35E57DA192A0E3FF10C555ACD80B64A441267xCa1I" TargetMode="External"/><Relationship Id="rId17" Type="http://schemas.openxmlformats.org/officeDocument/2006/relationships/image" Target="media/image2.wmf"/><Relationship Id="rId2" Type="http://schemas.openxmlformats.org/officeDocument/2006/relationships/styles" Target="styles.xml"/><Relationship Id="rId16" Type="http://schemas.openxmlformats.org/officeDocument/2006/relationships/image" Target="media/image1.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C95F6B648C6336C69C54F05E32FC49202E51F18640E35E57DA192A0E3FF10C555ACD80B64A441162xCa6I" TargetMode="External"/><Relationship Id="rId11" Type="http://schemas.openxmlformats.org/officeDocument/2006/relationships/hyperlink" Target="consultantplus://offline/ref=C95F6B648C6336C69C54F05E32FC49202E51F18640E35E57DA192A0E3FF10C555ACD80B64A441C66xCa3I" TargetMode="External"/><Relationship Id="rId5" Type="http://schemas.openxmlformats.org/officeDocument/2006/relationships/webSettings" Target="webSettings.xml"/><Relationship Id="rId15" Type="http://schemas.openxmlformats.org/officeDocument/2006/relationships/hyperlink" Target="consultantplus://offline/ref=C95F6B648C6336C69C54F05E32FC49202E51F18640E35E57DA192A0E3FF10C555ACD80B64A441162xCa6I" TargetMode="External"/><Relationship Id="rId10" Type="http://schemas.openxmlformats.org/officeDocument/2006/relationships/hyperlink" Target="consultantplus://offline/ref=C95F6B648C6336C69C54F05E32FC49202E51F18640E35E57DA192A0E3FF10C555ACD80B64A441C66xCa2I" TargetMode="Externa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yperlink" Target="consultantplus://offline/ref=C95F6B648C6336C69C54F05E32FC49202E51F18640E35E57DA192A0E3FF10C555ACD80B64A441C66xCa0I" TargetMode="External"/><Relationship Id="rId14" Type="http://schemas.openxmlformats.org/officeDocument/2006/relationships/hyperlink" Target="consultantplus://offline/ref=C95F6B648C6336C69C54F05E32FC49202E51F18640E35E57DA192A0E3FF10C555ACD80B64A441C66xCaC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536</TotalTime>
  <Pages>1</Pages>
  <Words>11366</Words>
  <Characters>64788</Characters>
  <Application>Microsoft Office Word</Application>
  <DocSecurity>0</DocSecurity>
  <Lines>539</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76002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Полещук Павел Александрович</dc:creator>
  <cp:lastModifiedBy>Ирина</cp:lastModifiedBy>
  <cp:revision>176</cp:revision>
  <dcterms:created xsi:type="dcterms:W3CDTF">2017-12-22T05:04:00Z</dcterms:created>
  <dcterms:modified xsi:type="dcterms:W3CDTF">2025-04-21T03:53:00Z</dcterms:modified>
</cp:coreProperties>
</file>